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B0E3" w14:textId="77777777" w:rsidR="005568A0" w:rsidRPr="00595803" w:rsidRDefault="00966B6F" w:rsidP="005568A0">
      <w:pPr>
        <w:jc w:val="right"/>
        <w:rPr>
          <w:b/>
          <w:sz w:val="56"/>
          <w:szCs w:val="56"/>
        </w:rPr>
      </w:pPr>
      <w:r w:rsidRPr="00720EE9">
        <w:rPr>
          <w:rFonts w:cs="Arial"/>
          <w:sz w:val="32"/>
        </w:rPr>
        <w:tab/>
      </w:r>
      <w:r w:rsidR="005568A0" w:rsidRPr="00595803">
        <w:rPr>
          <w:b/>
          <w:sz w:val="56"/>
          <w:szCs w:val="56"/>
        </w:rPr>
        <w:t xml:space="preserve">18                            </w:t>
      </w:r>
      <w:r w:rsidR="005568A0" w:rsidRPr="00595803">
        <w:rPr>
          <w:b/>
          <w:sz w:val="56"/>
          <w:szCs w:val="56"/>
        </w:rPr>
        <w:br/>
      </w:r>
    </w:p>
    <w:p w14:paraId="6EBCE8AD" w14:textId="77777777" w:rsidR="005568A0" w:rsidRPr="00595803" w:rsidRDefault="005568A0" w:rsidP="005568A0">
      <w:pPr>
        <w:jc w:val="center"/>
      </w:pPr>
    </w:p>
    <w:p w14:paraId="60372A8F" w14:textId="77777777" w:rsidR="005568A0" w:rsidRPr="00595803" w:rsidRDefault="005568A0" w:rsidP="005568A0">
      <w:pPr>
        <w:jc w:val="center"/>
      </w:pPr>
    </w:p>
    <w:p w14:paraId="3F689793" w14:textId="77777777" w:rsidR="005568A0" w:rsidRPr="00595803" w:rsidRDefault="005568A0" w:rsidP="005568A0">
      <w:pPr>
        <w:jc w:val="center"/>
      </w:pPr>
    </w:p>
    <w:p w14:paraId="2A8BC443" w14:textId="77777777" w:rsidR="005568A0" w:rsidRPr="00595803" w:rsidRDefault="005568A0" w:rsidP="005568A0">
      <w:pPr>
        <w:jc w:val="center"/>
      </w:pPr>
      <w:r w:rsidRPr="00595803">
        <w:rPr>
          <w:rFonts w:cs="Arial"/>
          <w:noProof/>
          <w:lang w:eastAsia="en-GB"/>
        </w:rPr>
        <w:drawing>
          <wp:inline distT="0" distB="0" distL="0" distR="0" wp14:anchorId="0A6E1CDE" wp14:editId="3D5615AA">
            <wp:extent cx="1397000" cy="2209800"/>
            <wp:effectExtent l="0" t="0" r="0" b="0"/>
            <wp:docPr id="4" name="Picture 4" descr="G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7000" cy="2209800"/>
                    </a:xfrm>
                    <a:prstGeom prst="rect">
                      <a:avLst/>
                    </a:prstGeom>
                    <a:noFill/>
                    <a:ln>
                      <a:noFill/>
                    </a:ln>
                  </pic:spPr>
                </pic:pic>
              </a:graphicData>
            </a:graphic>
          </wp:inline>
        </w:drawing>
      </w:r>
    </w:p>
    <w:p w14:paraId="4EF4FA5B" w14:textId="77777777" w:rsidR="005568A0" w:rsidRPr="00595803" w:rsidRDefault="005568A0" w:rsidP="005568A0">
      <w:pPr>
        <w:jc w:val="center"/>
      </w:pPr>
    </w:p>
    <w:p w14:paraId="273561DB" w14:textId="77777777" w:rsidR="005568A0" w:rsidRPr="00595803" w:rsidRDefault="005568A0" w:rsidP="005568A0">
      <w:pPr>
        <w:jc w:val="center"/>
      </w:pPr>
    </w:p>
    <w:p w14:paraId="45F7DE82" w14:textId="77777777" w:rsidR="005568A0" w:rsidRPr="00595803" w:rsidRDefault="005568A0" w:rsidP="005568A0">
      <w:pPr>
        <w:jc w:val="center"/>
      </w:pPr>
    </w:p>
    <w:p w14:paraId="511FF3CC" w14:textId="77777777" w:rsidR="005568A0" w:rsidRPr="00595803" w:rsidRDefault="005568A0" w:rsidP="005568A0">
      <w:pPr>
        <w:jc w:val="center"/>
        <w:rPr>
          <w:b/>
          <w:sz w:val="44"/>
          <w:szCs w:val="44"/>
        </w:rPr>
      </w:pPr>
      <w:r w:rsidRPr="00595803">
        <w:rPr>
          <w:b/>
          <w:sz w:val="44"/>
          <w:szCs w:val="44"/>
        </w:rPr>
        <w:t>Great Torrington School</w:t>
      </w:r>
    </w:p>
    <w:p w14:paraId="51D8B964" w14:textId="77777777" w:rsidR="005568A0" w:rsidRPr="00595803" w:rsidRDefault="005568A0" w:rsidP="005568A0"/>
    <w:p w14:paraId="024D1AD5" w14:textId="77777777" w:rsidR="005568A0" w:rsidRPr="00595803" w:rsidRDefault="005568A0" w:rsidP="005568A0">
      <w:pPr>
        <w:jc w:val="center"/>
        <w:rPr>
          <w:b/>
          <w:sz w:val="44"/>
          <w:szCs w:val="44"/>
        </w:rPr>
      </w:pPr>
      <w:r w:rsidRPr="00595803">
        <w:rPr>
          <w:b/>
          <w:sz w:val="44"/>
          <w:szCs w:val="44"/>
        </w:rPr>
        <w:t>Finance Regulations Manual</w:t>
      </w:r>
      <w:r w:rsidRPr="00595803">
        <w:rPr>
          <w:b/>
          <w:sz w:val="44"/>
          <w:szCs w:val="44"/>
        </w:rPr>
        <w:br/>
        <w:t>Finance Policy</w:t>
      </w:r>
    </w:p>
    <w:p w14:paraId="630B0743" w14:textId="77777777" w:rsidR="005568A0" w:rsidRPr="00595803" w:rsidRDefault="005568A0" w:rsidP="005568A0">
      <w:pPr>
        <w:jc w:val="center"/>
        <w:rPr>
          <w:sz w:val="28"/>
          <w:szCs w:val="28"/>
        </w:rPr>
      </w:pPr>
    </w:p>
    <w:p w14:paraId="392283CA" w14:textId="77777777" w:rsidR="005568A0" w:rsidRPr="00595803" w:rsidRDefault="005568A0" w:rsidP="005568A0">
      <w:pPr>
        <w:jc w:val="center"/>
        <w:rPr>
          <w:b/>
          <w:szCs w:val="24"/>
        </w:rPr>
      </w:pPr>
      <w:r w:rsidRPr="00595803">
        <w:rPr>
          <w:i/>
          <w:noProof/>
          <w:szCs w:val="24"/>
          <w:lang w:eastAsia="en-GB"/>
        </w:rPr>
        <mc:AlternateContent>
          <mc:Choice Requires="wps">
            <w:drawing>
              <wp:anchor distT="0" distB="0" distL="114300" distR="114300" simplePos="0" relativeHeight="251658240" behindDoc="0" locked="0" layoutInCell="1" allowOverlap="1" wp14:anchorId="2A89EA42" wp14:editId="07ECB51B">
                <wp:simplePos x="0" y="0"/>
                <wp:positionH relativeFrom="column">
                  <wp:posOffset>0</wp:posOffset>
                </wp:positionH>
                <wp:positionV relativeFrom="paragraph">
                  <wp:posOffset>17145</wp:posOffset>
                </wp:positionV>
                <wp:extent cx="6198870" cy="1343660"/>
                <wp:effectExtent l="9525" t="13335" r="11430" b="5080"/>
                <wp:wrapNone/>
                <wp:docPr id="1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1343660"/>
                        </a:xfrm>
                        <a:prstGeom prst="rect">
                          <a:avLst/>
                        </a:prstGeom>
                        <a:solidFill>
                          <a:srgbClr val="FFFFFF"/>
                        </a:solidFill>
                        <a:ln w="9525">
                          <a:solidFill>
                            <a:srgbClr val="000000"/>
                          </a:solidFill>
                          <a:miter lim="800000"/>
                          <a:headEnd/>
                          <a:tailEnd/>
                        </a:ln>
                      </wps:spPr>
                      <wps:txbx>
                        <w:txbxContent>
                          <w:p w14:paraId="3BD69C60" w14:textId="77777777" w:rsidR="000E72AD" w:rsidRPr="005B157B" w:rsidRDefault="000E72AD" w:rsidP="005568A0">
                            <w:pPr>
                              <w:rPr>
                                <w:rFonts w:eastAsia="Calibri" w:cs="Arial"/>
                                <w:szCs w:val="24"/>
                              </w:rPr>
                            </w:pPr>
                            <w:r w:rsidRPr="005B157B">
                              <w:rPr>
                                <w:rFonts w:eastAsia="Calibri" w:cs="Arial"/>
                                <w:szCs w:val="24"/>
                              </w:rPr>
                              <w:t>Approving Committee:</w:t>
                            </w:r>
                            <w:r>
                              <w:rPr>
                                <w:rFonts w:eastAsia="Calibri" w:cs="Arial"/>
                                <w:szCs w:val="24"/>
                              </w:rPr>
                              <w:tab/>
                            </w:r>
                            <w:r>
                              <w:rPr>
                                <w:rFonts w:eastAsia="Calibri" w:cs="Arial"/>
                                <w:b/>
                                <w:szCs w:val="24"/>
                              </w:rPr>
                              <w:t xml:space="preserve">Resources Committee / Full Governors </w:t>
                            </w:r>
                            <w:r w:rsidRPr="005B157B">
                              <w:rPr>
                                <w:rFonts w:eastAsia="Calibri" w:cs="Arial"/>
                                <w:b/>
                                <w:szCs w:val="24"/>
                              </w:rPr>
                              <w:t xml:space="preserve">   </w:t>
                            </w:r>
                            <w:r w:rsidRPr="005B157B">
                              <w:rPr>
                                <w:rFonts w:eastAsia="Calibri" w:cs="Arial"/>
                                <w:szCs w:val="24"/>
                              </w:rPr>
                              <w:t xml:space="preserve">                                                                          </w:t>
                            </w:r>
                          </w:p>
                          <w:p w14:paraId="5036FF6D" w14:textId="7DC0C8DC" w:rsidR="000E72AD" w:rsidRPr="00190D57" w:rsidRDefault="000E72AD" w:rsidP="005568A0">
                            <w:pPr>
                              <w:rPr>
                                <w:rFonts w:eastAsia="Calibri" w:cs="Arial"/>
                                <w:b/>
                                <w:bCs/>
                                <w:szCs w:val="24"/>
                              </w:rPr>
                            </w:pPr>
                            <w:r>
                              <w:rPr>
                                <w:rFonts w:eastAsia="Calibri" w:cs="Arial"/>
                                <w:szCs w:val="24"/>
                              </w:rPr>
                              <w:t>Minute Reference:</w:t>
                            </w:r>
                            <w:r>
                              <w:rPr>
                                <w:rFonts w:eastAsia="Calibri" w:cs="Arial"/>
                                <w:szCs w:val="24"/>
                              </w:rPr>
                              <w:tab/>
                            </w:r>
                            <w:r>
                              <w:rPr>
                                <w:rFonts w:eastAsia="Calibri" w:cs="Arial"/>
                                <w:szCs w:val="24"/>
                              </w:rPr>
                              <w:tab/>
                            </w:r>
                            <w:r w:rsidR="00363347" w:rsidRPr="0018576B">
                              <w:rPr>
                                <w:rFonts w:eastAsia="Calibri" w:cs="Arial"/>
                                <w:b/>
                                <w:bCs/>
                                <w:szCs w:val="24"/>
                              </w:rPr>
                              <w:t>2025/26/FGB/2</w:t>
                            </w:r>
                            <w:r w:rsidR="0018576B" w:rsidRPr="0018576B">
                              <w:rPr>
                                <w:rFonts w:eastAsia="Calibri" w:cs="Arial"/>
                                <w:b/>
                                <w:bCs/>
                                <w:szCs w:val="24"/>
                              </w:rPr>
                              <w:t>8</w:t>
                            </w:r>
                          </w:p>
                          <w:p w14:paraId="68F1E1DF" w14:textId="23F522AB" w:rsidR="000E72AD" w:rsidRPr="005B157B" w:rsidRDefault="000E72AD" w:rsidP="005568A0">
                            <w:pPr>
                              <w:rPr>
                                <w:rFonts w:eastAsia="Calibri" w:cs="Arial"/>
                                <w:szCs w:val="24"/>
                              </w:rPr>
                            </w:pPr>
                            <w:r w:rsidRPr="005B157B">
                              <w:rPr>
                                <w:rFonts w:eastAsia="Calibri" w:cs="Arial"/>
                                <w:szCs w:val="24"/>
                              </w:rPr>
                              <w:t>Staff Sponsor:</w:t>
                            </w:r>
                            <w:r>
                              <w:rPr>
                                <w:rFonts w:eastAsia="Calibri" w:cs="Arial"/>
                                <w:szCs w:val="24"/>
                              </w:rPr>
                              <w:tab/>
                            </w:r>
                            <w:r>
                              <w:rPr>
                                <w:rFonts w:eastAsia="Calibri" w:cs="Arial"/>
                                <w:szCs w:val="24"/>
                              </w:rPr>
                              <w:tab/>
                            </w:r>
                            <w:r>
                              <w:rPr>
                                <w:rFonts w:eastAsia="Calibri" w:cs="Arial"/>
                                <w:b/>
                                <w:szCs w:val="24"/>
                              </w:rPr>
                              <w:t>School Financial Manager</w:t>
                            </w:r>
                          </w:p>
                          <w:p w14:paraId="227309B8" w14:textId="1D923572" w:rsidR="000E72AD" w:rsidRPr="005568A0" w:rsidRDefault="000E72AD" w:rsidP="005568A0">
                            <w:pPr>
                              <w:rPr>
                                <w:rFonts w:eastAsia="Calibri" w:cs="Arial"/>
                                <w:b/>
                                <w:szCs w:val="24"/>
                              </w:rPr>
                            </w:pPr>
                            <w:r w:rsidRPr="005B157B">
                              <w:rPr>
                                <w:rFonts w:eastAsia="Calibri" w:cs="Arial"/>
                                <w:szCs w:val="24"/>
                              </w:rPr>
                              <w:t>Date of next review:</w:t>
                            </w:r>
                            <w:r>
                              <w:rPr>
                                <w:rFonts w:eastAsia="Calibri" w:cs="Arial"/>
                                <w:szCs w:val="24"/>
                              </w:rPr>
                              <w:tab/>
                            </w:r>
                            <w:r>
                              <w:rPr>
                                <w:rFonts w:eastAsia="Calibri" w:cs="Arial"/>
                                <w:szCs w:val="24"/>
                              </w:rPr>
                              <w:tab/>
                            </w:r>
                            <w:r w:rsidR="00190D57" w:rsidRPr="00190D57">
                              <w:rPr>
                                <w:rFonts w:eastAsia="Calibri" w:cs="Arial"/>
                                <w:b/>
                                <w:bCs/>
                                <w:szCs w:val="24"/>
                              </w:rPr>
                              <w:t>Autumn 202</w:t>
                            </w:r>
                            <w:r w:rsidR="00B46BDC">
                              <w:rPr>
                                <w:rFonts w:eastAsia="Calibri" w:cs="Arial"/>
                                <w:b/>
                                <w:bCs/>
                                <w:szCs w:val="24"/>
                              </w:rPr>
                              <w:t>6</w:t>
                            </w:r>
                          </w:p>
                          <w:p w14:paraId="3248AC4A" w14:textId="06B278D8" w:rsidR="000E72AD" w:rsidRPr="005B157B" w:rsidRDefault="000E72AD" w:rsidP="005568A0">
                            <w:pPr>
                              <w:rPr>
                                <w:rFonts w:eastAsia="Calibri" w:cs="Arial"/>
                                <w:szCs w:val="24"/>
                              </w:rPr>
                            </w:pPr>
                            <w:r w:rsidRPr="005C2487">
                              <w:rPr>
                                <w:rFonts w:eastAsia="Calibri" w:cs="Arial"/>
                                <w:szCs w:val="24"/>
                              </w:rPr>
                              <w:t xml:space="preserve">Placed on </w:t>
                            </w:r>
                            <w:r w:rsidR="00154121">
                              <w:rPr>
                                <w:rFonts w:eastAsia="Calibri" w:cs="Arial"/>
                                <w:szCs w:val="24"/>
                              </w:rPr>
                              <w:t>shared</w:t>
                            </w:r>
                            <w:r w:rsidRPr="005C2487">
                              <w:rPr>
                                <w:rFonts w:eastAsia="Calibri" w:cs="Arial"/>
                                <w:szCs w:val="24"/>
                              </w:rPr>
                              <w:t xml:space="preserve"> drive:</w:t>
                            </w:r>
                            <w:r>
                              <w:rPr>
                                <w:rFonts w:eastAsia="Calibri" w:cs="Arial"/>
                                <w:szCs w:val="24"/>
                              </w:rPr>
                              <w:tab/>
                            </w:r>
                            <w:r w:rsidR="00932174" w:rsidRPr="00932174">
                              <w:rPr>
                                <w:rFonts w:eastAsia="Calibri" w:cs="Arial"/>
                                <w:b/>
                                <w:szCs w:val="24"/>
                              </w:rPr>
                              <w:t>Yes</w:t>
                            </w:r>
                          </w:p>
                          <w:p w14:paraId="2906618F" w14:textId="3A2070B6" w:rsidR="000E72AD" w:rsidRPr="005B157B" w:rsidRDefault="000E72AD" w:rsidP="005568A0">
                            <w:pPr>
                              <w:rPr>
                                <w:rFonts w:ascii="Times New Roman" w:eastAsia="Calibri" w:hAnsi="Times New Roman"/>
                                <w:szCs w:val="24"/>
                              </w:rPr>
                            </w:pPr>
                            <w:r w:rsidRPr="005B157B">
                              <w:rPr>
                                <w:rFonts w:eastAsia="Calibri" w:cs="Arial"/>
                                <w:szCs w:val="24"/>
                              </w:rPr>
                              <w:t>Placed on website:</w:t>
                            </w:r>
                            <w:r>
                              <w:rPr>
                                <w:rFonts w:eastAsia="Calibri" w:cs="Arial"/>
                                <w:szCs w:val="24"/>
                              </w:rPr>
                              <w:tab/>
                            </w:r>
                            <w:r>
                              <w:rPr>
                                <w:rFonts w:eastAsia="Calibri" w:cs="Arial"/>
                                <w:szCs w:val="24"/>
                              </w:rPr>
                              <w:tab/>
                            </w:r>
                            <w:r w:rsidR="00932174" w:rsidRPr="00932174">
                              <w:rPr>
                                <w:rFonts w:eastAsia="Calibri" w:cs="Arial"/>
                                <w:b/>
                                <w:szCs w:val="24"/>
                              </w:rPr>
                              <w:t>No</w:t>
                            </w:r>
                          </w:p>
                          <w:p w14:paraId="74D97A25" w14:textId="77777777" w:rsidR="000E72AD" w:rsidRDefault="000E72AD" w:rsidP="005568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9EA42" id="_x0000_t202" coordsize="21600,21600" o:spt="202" path="m,l,21600r21600,l21600,xe">
                <v:stroke joinstyle="miter"/>
                <v:path gradientshapeok="t" o:connecttype="rect"/>
              </v:shapetype>
              <v:shape id="Text Box 50" o:spid="_x0000_s1026" type="#_x0000_t202" style="position:absolute;left:0;text-align:left;margin-left:0;margin-top:1.35pt;width:488.1pt;height:10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">
                <v:textbox>
                  <w:txbxContent>
                    <w:p w14:paraId="3BD69C60" w14:textId="77777777" w:rsidR="000E72AD" w:rsidRPr="005B157B" w:rsidRDefault="000E72AD" w:rsidP="005568A0">
                      <w:pPr>
                        <w:rPr>
                          <w:rFonts w:eastAsia="Calibri" w:cs="Arial"/>
                          <w:szCs w:val="24"/>
                        </w:rPr>
                      </w:pPr>
                      <w:r w:rsidRPr="005B157B">
                        <w:rPr>
                          <w:rFonts w:eastAsia="Calibri" w:cs="Arial"/>
                          <w:szCs w:val="24"/>
                        </w:rPr>
                        <w:t>Approving Committee:</w:t>
                      </w:r>
                      <w:r>
                        <w:rPr>
                          <w:rFonts w:eastAsia="Calibri" w:cs="Arial"/>
                          <w:szCs w:val="24"/>
                        </w:rPr>
                        <w:tab/>
                      </w:r>
                      <w:r>
                        <w:rPr>
                          <w:rFonts w:eastAsia="Calibri" w:cs="Arial"/>
                          <w:b/>
                          <w:szCs w:val="24"/>
                        </w:rPr>
                        <w:t xml:space="preserve">Resources Committee / Full Governors </w:t>
                      </w:r>
                      <w:r w:rsidRPr="005B157B">
                        <w:rPr>
                          <w:rFonts w:eastAsia="Calibri" w:cs="Arial"/>
                          <w:b/>
                          <w:szCs w:val="24"/>
                        </w:rPr>
                        <w:t xml:space="preserve">   </w:t>
                      </w:r>
                      <w:r w:rsidRPr="005B157B">
                        <w:rPr>
                          <w:rFonts w:eastAsia="Calibri" w:cs="Arial"/>
                          <w:szCs w:val="24"/>
                        </w:rPr>
                        <w:t xml:space="preserve">                                                                          </w:t>
                      </w:r>
                    </w:p>
                    <w:p w14:paraId="5036FF6D" w14:textId="7DC0C8DC" w:rsidR="000E72AD" w:rsidRPr="00190D57" w:rsidRDefault="000E72AD" w:rsidP="005568A0">
                      <w:pPr>
                        <w:rPr>
                          <w:rFonts w:eastAsia="Calibri" w:cs="Arial"/>
                          <w:b/>
                          <w:bCs/>
                          <w:szCs w:val="24"/>
                        </w:rPr>
                      </w:pPr>
                      <w:r>
                        <w:rPr>
                          <w:rFonts w:eastAsia="Calibri" w:cs="Arial"/>
                          <w:szCs w:val="24"/>
                        </w:rPr>
                        <w:t>Minute Reference:</w:t>
                      </w:r>
                      <w:r>
                        <w:rPr>
                          <w:rFonts w:eastAsia="Calibri" w:cs="Arial"/>
                          <w:szCs w:val="24"/>
                        </w:rPr>
                        <w:tab/>
                      </w:r>
                      <w:r>
                        <w:rPr>
                          <w:rFonts w:eastAsia="Calibri" w:cs="Arial"/>
                          <w:szCs w:val="24"/>
                        </w:rPr>
                        <w:tab/>
                      </w:r>
                      <w:r w:rsidR="00363347" w:rsidRPr="0018576B">
                        <w:rPr>
                          <w:rFonts w:eastAsia="Calibri" w:cs="Arial"/>
                          <w:b/>
                          <w:bCs/>
                          <w:szCs w:val="24"/>
                        </w:rPr>
                        <w:t>2025/26/FGB/2</w:t>
                      </w:r>
                      <w:r w:rsidR="0018576B" w:rsidRPr="0018576B">
                        <w:rPr>
                          <w:rFonts w:eastAsia="Calibri" w:cs="Arial"/>
                          <w:b/>
                          <w:bCs/>
                          <w:szCs w:val="24"/>
                        </w:rPr>
                        <w:t>8</w:t>
                      </w:r>
                    </w:p>
                    <w:p w14:paraId="68F1E1DF" w14:textId="23F522AB" w:rsidR="000E72AD" w:rsidRPr="005B157B" w:rsidRDefault="000E72AD" w:rsidP="005568A0">
                      <w:pPr>
                        <w:rPr>
                          <w:rFonts w:eastAsia="Calibri" w:cs="Arial"/>
                          <w:szCs w:val="24"/>
                        </w:rPr>
                      </w:pPr>
                      <w:r w:rsidRPr="005B157B">
                        <w:rPr>
                          <w:rFonts w:eastAsia="Calibri" w:cs="Arial"/>
                          <w:szCs w:val="24"/>
                        </w:rPr>
                        <w:t>Staff Sponsor:</w:t>
                      </w:r>
                      <w:r>
                        <w:rPr>
                          <w:rFonts w:eastAsia="Calibri" w:cs="Arial"/>
                          <w:szCs w:val="24"/>
                        </w:rPr>
                        <w:tab/>
                      </w:r>
                      <w:r>
                        <w:rPr>
                          <w:rFonts w:eastAsia="Calibri" w:cs="Arial"/>
                          <w:szCs w:val="24"/>
                        </w:rPr>
                        <w:tab/>
                      </w:r>
                      <w:r>
                        <w:rPr>
                          <w:rFonts w:eastAsia="Calibri" w:cs="Arial"/>
                          <w:b/>
                          <w:szCs w:val="24"/>
                        </w:rPr>
                        <w:t>School Financial Manager</w:t>
                      </w:r>
                    </w:p>
                    <w:p w14:paraId="227309B8" w14:textId="1D923572" w:rsidR="000E72AD" w:rsidRPr="005568A0" w:rsidRDefault="000E72AD" w:rsidP="005568A0">
                      <w:pPr>
                        <w:rPr>
                          <w:rFonts w:eastAsia="Calibri" w:cs="Arial"/>
                          <w:b/>
                          <w:szCs w:val="24"/>
                        </w:rPr>
                      </w:pPr>
                      <w:r w:rsidRPr="005B157B">
                        <w:rPr>
                          <w:rFonts w:eastAsia="Calibri" w:cs="Arial"/>
                          <w:szCs w:val="24"/>
                        </w:rPr>
                        <w:t>Date of next review:</w:t>
                      </w:r>
                      <w:r>
                        <w:rPr>
                          <w:rFonts w:eastAsia="Calibri" w:cs="Arial"/>
                          <w:szCs w:val="24"/>
                        </w:rPr>
                        <w:tab/>
                      </w:r>
                      <w:r>
                        <w:rPr>
                          <w:rFonts w:eastAsia="Calibri" w:cs="Arial"/>
                          <w:szCs w:val="24"/>
                        </w:rPr>
                        <w:tab/>
                      </w:r>
                      <w:r w:rsidR="00190D57" w:rsidRPr="00190D57">
                        <w:rPr>
                          <w:rFonts w:eastAsia="Calibri" w:cs="Arial"/>
                          <w:b/>
                          <w:bCs/>
                          <w:szCs w:val="24"/>
                        </w:rPr>
                        <w:t>Autumn 202</w:t>
                      </w:r>
                      <w:r w:rsidR="00B46BDC">
                        <w:rPr>
                          <w:rFonts w:eastAsia="Calibri" w:cs="Arial"/>
                          <w:b/>
                          <w:bCs/>
                          <w:szCs w:val="24"/>
                        </w:rPr>
                        <w:t>6</w:t>
                      </w:r>
                    </w:p>
                    <w:p w14:paraId="3248AC4A" w14:textId="06B278D8" w:rsidR="000E72AD" w:rsidRPr="005B157B" w:rsidRDefault="000E72AD" w:rsidP="005568A0">
                      <w:pPr>
                        <w:rPr>
                          <w:rFonts w:eastAsia="Calibri" w:cs="Arial"/>
                          <w:szCs w:val="24"/>
                        </w:rPr>
                      </w:pPr>
                      <w:r w:rsidRPr="005C2487">
                        <w:rPr>
                          <w:rFonts w:eastAsia="Calibri" w:cs="Arial"/>
                          <w:szCs w:val="24"/>
                        </w:rPr>
                        <w:t xml:space="preserve">Placed on </w:t>
                      </w:r>
                      <w:r w:rsidR="00154121">
                        <w:rPr>
                          <w:rFonts w:eastAsia="Calibri" w:cs="Arial"/>
                          <w:szCs w:val="24"/>
                        </w:rPr>
                        <w:t>shared</w:t>
                      </w:r>
                      <w:r w:rsidRPr="005C2487">
                        <w:rPr>
                          <w:rFonts w:eastAsia="Calibri" w:cs="Arial"/>
                          <w:szCs w:val="24"/>
                        </w:rPr>
                        <w:t xml:space="preserve"> drive:</w:t>
                      </w:r>
                      <w:r>
                        <w:rPr>
                          <w:rFonts w:eastAsia="Calibri" w:cs="Arial"/>
                          <w:szCs w:val="24"/>
                        </w:rPr>
                        <w:tab/>
                      </w:r>
                      <w:r w:rsidR="00932174" w:rsidRPr="00932174">
                        <w:rPr>
                          <w:rFonts w:eastAsia="Calibri" w:cs="Arial"/>
                          <w:b/>
                          <w:szCs w:val="24"/>
                        </w:rPr>
                        <w:t>Yes</w:t>
                      </w:r>
                    </w:p>
                    <w:p w14:paraId="2906618F" w14:textId="3A2070B6" w:rsidR="000E72AD" w:rsidRPr="005B157B" w:rsidRDefault="000E72AD" w:rsidP="005568A0">
                      <w:pPr>
                        <w:rPr>
                          <w:rFonts w:ascii="Times New Roman" w:eastAsia="Calibri" w:hAnsi="Times New Roman"/>
                          <w:szCs w:val="24"/>
                        </w:rPr>
                      </w:pPr>
                      <w:r w:rsidRPr="005B157B">
                        <w:rPr>
                          <w:rFonts w:eastAsia="Calibri" w:cs="Arial"/>
                          <w:szCs w:val="24"/>
                        </w:rPr>
                        <w:t>Placed on website:</w:t>
                      </w:r>
                      <w:r>
                        <w:rPr>
                          <w:rFonts w:eastAsia="Calibri" w:cs="Arial"/>
                          <w:szCs w:val="24"/>
                        </w:rPr>
                        <w:tab/>
                      </w:r>
                      <w:r>
                        <w:rPr>
                          <w:rFonts w:eastAsia="Calibri" w:cs="Arial"/>
                          <w:szCs w:val="24"/>
                        </w:rPr>
                        <w:tab/>
                      </w:r>
                      <w:r w:rsidR="00932174" w:rsidRPr="00932174">
                        <w:rPr>
                          <w:rFonts w:eastAsia="Calibri" w:cs="Arial"/>
                          <w:b/>
                          <w:szCs w:val="24"/>
                        </w:rPr>
                        <w:t>No</w:t>
                      </w:r>
                    </w:p>
                    <w:p w14:paraId="74D97A25" w14:textId="77777777" w:rsidR="000E72AD" w:rsidRDefault="000E72AD" w:rsidP="005568A0"/>
                  </w:txbxContent>
                </v:textbox>
              </v:shape>
            </w:pict>
          </mc:Fallback>
        </mc:AlternateContent>
      </w:r>
    </w:p>
    <w:p w14:paraId="7C269CD1" w14:textId="77777777" w:rsidR="005568A0" w:rsidRPr="00595803" w:rsidRDefault="005568A0" w:rsidP="005568A0">
      <w:pPr>
        <w:jc w:val="center"/>
        <w:rPr>
          <w:rFonts w:ascii="Arial Bold" w:hAnsi="Arial Bold"/>
          <w:b/>
          <w:szCs w:val="24"/>
        </w:rPr>
      </w:pPr>
    </w:p>
    <w:p w14:paraId="705B0638" w14:textId="77777777" w:rsidR="005568A0" w:rsidRPr="00595803" w:rsidRDefault="005568A0" w:rsidP="005568A0">
      <w:pPr>
        <w:jc w:val="center"/>
        <w:rPr>
          <w:sz w:val="28"/>
          <w:szCs w:val="28"/>
        </w:rPr>
      </w:pPr>
    </w:p>
    <w:p w14:paraId="6F0A7BC4" w14:textId="77777777" w:rsidR="005568A0" w:rsidRPr="00595803" w:rsidRDefault="005568A0" w:rsidP="005568A0">
      <w:pPr>
        <w:jc w:val="center"/>
        <w:rPr>
          <w:sz w:val="28"/>
          <w:szCs w:val="28"/>
        </w:rPr>
      </w:pPr>
    </w:p>
    <w:p w14:paraId="003AFDED" w14:textId="77777777" w:rsidR="005568A0" w:rsidRPr="00595803" w:rsidRDefault="005568A0" w:rsidP="005568A0">
      <w:pPr>
        <w:jc w:val="center"/>
        <w:rPr>
          <w:sz w:val="28"/>
          <w:szCs w:val="28"/>
        </w:rPr>
      </w:pPr>
    </w:p>
    <w:p w14:paraId="722C19FA" w14:textId="77777777" w:rsidR="005568A0" w:rsidRPr="00595803" w:rsidRDefault="005568A0" w:rsidP="005568A0">
      <w:pPr>
        <w:rPr>
          <w:sz w:val="28"/>
          <w:szCs w:val="28"/>
        </w:rPr>
      </w:pPr>
    </w:p>
    <w:p w14:paraId="20ED8475" w14:textId="77777777" w:rsidR="005568A0" w:rsidRPr="00595803" w:rsidRDefault="005568A0" w:rsidP="005568A0">
      <w:pPr>
        <w:jc w:val="center"/>
        <w:rPr>
          <w:sz w:val="28"/>
          <w:szCs w:val="28"/>
        </w:rPr>
      </w:pPr>
    </w:p>
    <w:p w14:paraId="52FF4F4D" w14:textId="77777777" w:rsidR="005568A0" w:rsidRPr="00595803" w:rsidRDefault="005568A0" w:rsidP="005568A0">
      <w:pPr>
        <w:rPr>
          <w:sz w:val="28"/>
          <w:szCs w:val="28"/>
        </w:rPr>
      </w:pPr>
    </w:p>
    <w:p w14:paraId="27920BCD" w14:textId="77777777" w:rsidR="00945B63" w:rsidRPr="00595803" w:rsidRDefault="00753A37" w:rsidP="004D0961">
      <w:pPr>
        <w:rPr>
          <w:rFonts w:cs="Arial"/>
          <w:b/>
          <w:sz w:val="28"/>
        </w:rPr>
      </w:pPr>
      <w:r w:rsidRPr="00595803">
        <w:rPr>
          <w:rFonts w:cs="Arial"/>
          <w:b/>
          <w:sz w:val="28"/>
        </w:rPr>
        <w:br w:type="page"/>
      </w:r>
      <w:r w:rsidR="00945B63" w:rsidRPr="00595803">
        <w:rPr>
          <w:rFonts w:cs="Arial"/>
          <w:b/>
          <w:sz w:val="28"/>
        </w:rPr>
        <w:lastRenderedPageBreak/>
        <w:t>Introduction</w:t>
      </w:r>
    </w:p>
    <w:p w14:paraId="28DB6E3F" w14:textId="77777777" w:rsidR="00945B63" w:rsidRPr="00595803" w:rsidRDefault="00945B63" w:rsidP="00215DB3">
      <w:pPr>
        <w:ind w:left="709" w:hanging="709"/>
        <w:jc w:val="both"/>
        <w:rPr>
          <w:rFonts w:cs="Arial"/>
          <w:sz w:val="20"/>
        </w:rPr>
      </w:pPr>
    </w:p>
    <w:p w14:paraId="05213843" w14:textId="77777777" w:rsidR="00945B63" w:rsidRPr="00595803" w:rsidRDefault="00945B63" w:rsidP="004D0961">
      <w:pPr>
        <w:jc w:val="both"/>
        <w:rPr>
          <w:rFonts w:cs="Arial"/>
          <w:sz w:val="20"/>
        </w:rPr>
      </w:pPr>
      <w:r w:rsidRPr="00595803">
        <w:rPr>
          <w:rFonts w:cs="Arial"/>
          <w:sz w:val="20"/>
        </w:rPr>
        <w:t xml:space="preserve">The purpose of this manual is to ensure that the </w:t>
      </w:r>
      <w:r w:rsidR="00AA4CB8" w:rsidRPr="00595803">
        <w:rPr>
          <w:rFonts w:cs="Arial"/>
          <w:sz w:val="20"/>
        </w:rPr>
        <w:t>A</w:t>
      </w:r>
      <w:r w:rsidRPr="00595803">
        <w:rPr>
          <w:rFonts w:cs="Arial"/>
          <w:sz w:val="20"/>
        </w:rPr>
        <w:t xml:space="preserve">cademy maintains and develops systems of financial control </w:t>
      </w:r>
      <w:r w:rsidR="00AA4CB8" w:rsidRPr="00595803">
        <w:rPr>
          <w:rFonts w:cs="Arial"/>
          <w:sz w:val="20"/>
        </w:rPr>
        <w:t>that</w:t>
      </w:r>
      <w:r w:rsidRPr="00595803">
        <w:rPr>
          <w:rFonts w:cs="Arial"/>
          <w:sz w:val="20"/>
        </w:rPr>
        <w:t xml:space="preserve"> conform </w:t>
      </w:r>
      <w:r w:rsidR="00AA4CB8" w:rsidRPr="00595803">
        <w:rPr>
          <w:rFonts w:cs="Arial"/>
          <w:sz w:val="20"/>
        </w:rPr>
        <w:t>to</w:t>
      </w:r>
      <w:r w:rsidRPr="00595803">
        <w:rPr>
          <w:rFonts w:cs="Arial"/>
          <w:sz w:val="20"/>
        </w:rPr>
        <w:t xml:space="preserve"> the requirements both of propriety and good financial management.  It is essential that these systems operate properly </w:t>
      </w:r>
      <w:r w:rsidR="00AA4CB8" w:rsidRPr="00595803">
        <w:rPr>
          <w:rFonts w:cs="Arial"/>
          <w:sz w:val="20"/>
        </w:rPr>
        <w:t xml:space="preserve">in order </w:t>
      </w:r>
      <w:r w:rsidRPr="00595803">
        <w:rPr>
          <w:rFonts w:cs="Arial"/>
          <w:sz w:val="20"/>
        </w:rPr>
        <w:t>to meet the requirements of our funding agreement with the Department for Education (DfE)</w:t>
      </w:r>
      <w:r w:rsidR="00DE40DF" w:rsidRPr="00595803">
        <w:rPr>
          <w:rFonts w:cs="Arial"/>
          <w:sz w:val="20"/>
        </w:rPr>
        <w:t xml:space="preserve"> </w:t>
      </w:r>
      <w:r w:rsidR="007D5CAA" w:rsidRPr="00595803">
        <w:rPr>
          <w:rFonts w:cs="Arial"/>
          <w:sz w:val="20"/>
        </w:rPr>
        <w:t>/</w:t>
      </w:r>
      <w:r w:rsidR="00DE40DF" w:rsidRPr="00595803">
        <w:rPr>
          <w:rFonts w:cs="Arial"/>
          <w:sz w:val="20"/>
        </w:rPr>
        <w:t xml:space="preserve"> </w:t>
      </w:r>
      <w:r w:rsidR="007D5CAA" w:rsidRPr="00595803">
        <w:rPr>
          <w:rFonts w:cs="Arial"/>
          <w:sz w:val="20"/>
        </w:rPr>
        <w:t xml:space="preserve">Education </w:t>
      </w:r>
      <w:r w:rsidR="007B3017" w:rsidRPr="00595803">
        <w:rPr>
          <w:rFonts w:cs="Arial"/>
          <w:sz w:val="20"/>
        </w:rPr>
        <w:t xml:space="preserve">and Skills </w:t>
      </w:r>
      <w:r w:rsidR="007D5CAA" w:rsidRPr="00595803">
        <w:rPr>
          <w:rFonts w:cs="Arial"/>
          <w:sz w:val="20"/>
        </w:rPr>
        <w:t>Funding Agency (E</w:t>
      </w:r>
      <w:r w:rsidR="007B3017" w:rsidRPr="00595803">
        <w:rPr>
          <w:rFonts w:cs="Arial"/>
          <w:sz w:val="20"/>
        </w:rPr>
        <w:t>S</w:t>
      </w:r>
      <w:r w:rsidR="007D5CAA" w:rsidRPr="00595803">
        <w:rPr>
          <w:rFonts w:cs="Arial"/>
          <w:sz w:val="20"/>
        </w:rPr>
        <w:t>FA)</w:t>
      </w:r>
      <w:r w:rsidRPr="00595803">
        <w:rPr>
          <w:rFonts w:cs="Arial"/>
          <w:sz w:val="20"/>
        </w:rPr>
        <w:t>.</w:t>
      </w:r>
    </w:p>
    <w:p w14:paraId="66781FDB" w14:textId="77777777" w:rsidR="00945B63" w:rsidRPr="00595803" w:rsidRDefault="00945B63" w:rsidP="00215DB3">
      <w:pPr>
        <w:ind w:left="720" w:hanging="720"/>
        <w:jc w:val="both"/>
        <w:rPr>
          <w:rFonts w:cs="Arial"/>
          <w:sz w:val="20"/>
        </w:rPr>
      </w:pPr>
    </w:p>
    <w:p w14:paraId="296AF345" w14:textId="30D67846" w:rsidR="00945B63" w:rsidRPr="00595803" w:rsidRDefault="00945B63" w:rsidP="004D0961">
      <w:pPr>
        <w:jc w:val="both"/>
        <w:rPr>
          <w:rFonts w:cs="Arial"/>
          <w:sz w:val="20"/>
        </w:rPr>
      </w:pPr>
      <w:r w:rsidRPr="00595803">
        <w:rPr>
          <w:rFonts w:cs="Arial"/>
          <w:sz w:val="20"/>
        </w:rPr>
        <w:t xml:space="preserve">The </w:t>
      </w:r>
      <w:r w:rsidR="00AA4CB8" w:rsidRPr="00595803">
        <w:rPr>
          <w:rFonts w:cs="Arial"/>
          <w:sz w:val="20"/>
        </w:rPr>
        <w:t>Academy</w:t>
      </w:r>
      <w:r w:rsidRPr="00595803">
        <w:rPr>
          <w:rFonts w:cs="Arial"/>
          <w:sz w:val="20"/>
        </w:rPr>
        <w:t xml:space="preserve"> must comply with the principles of financial control outlined in the </w:t>
      </w:r>
      <w:r w:rsidR="00AA4CB8" w:rsidRPr="00595803">
        <w:rPr>
          <w:rFonts w:cs="Arial"/>
          <w:sz w:val="20"/>
        </w:rPr>
        <w:t>A</w:t>
      </w:r>
      <w:r w:rsidRPr="00595803">
        <w:rPr>
          <w:rFonts w:cs="Arial"/>
          <w:sz w:val="20"/>
        </w:rPr>
        <w:t xml:space="preserve">cademies </w:t>
      </w:r>
      <w:r w:rsidR="00AA4CB8" w:rsidRPr="00595803">
        <w:rPr>
          <w:rFonts w:cs="Arial"/>
          <w:sz w:val="20"/>
        </w:rPr>
        <w:t>G</w:t>
      </w:r>
      <w:r w:rsidRPr="00595803">
        <w:rPr>
          <w:rFonts w:cs="Arial"/>
          <w:sz w:val="20"/>
        </w:rPr>
        <w:t>uidance published by the DfE</w:t>
      </w:r>
      <w:r w:rsidR="00DE40DF" w:rsidRPr="00595803">
        <w:rPr>
          <w:rFonts w:cs="Arial"/>
          <w:sz w:val="20"/>
        </w:rPr>
        <w:t xml:space="preserve"> </w:t>
      </w:r>
      <w:r w:rsidR="007D5CAA" w:rsidRPr="00595803">
        <w:rPr>
          <w:rFonts w:cs="Arial"/>
          <w:sz w:val="20"/>
        </w:rPr>
        <w:t>/</w:t>
      </w:r>
      <w:r w:rsidR="00DE40DF" w:rsidRPr="00595803">
        <w:rPr>
          <w:rFonts w:cs="Arial"/>
          <w:sz w:val="20"/>
        </w:rPr>
        <w:t xml:space="preserve"> </w:t>
      </w:r>
      <w:r w:rsidR="007D5CAA" w:rsidRPr="00595803">
        <w:rPr>
          <w:rFonts w:cs="Arial"/>
          <w:sz w:val="20"/>
        </w:rPr>
        <w:t>E</w:t>
      </w:r>
      <w:r w:rsidR="007B3017" w:rsidRPr="00595803">
        <w:rPr>
          <w:rFonts w:cs="Arial"/>
          <w:sz w:val="20"/>
        </w:rPr>
        <w:t>S</w:t>
      </w:r>
      <w:r w:rsidR="007D5CAA" w:rsidRPr="00595803">
        <w:rPr>
          <w:rFonts w:cs="Arial"/>
          <w:sz w:val="20"/>
        </w:rPr>
        <w:t>FA</w:t>
      </w:r>
      <w:r w:rsidR="00D22DC9" w:rsidRPr="00595803">
        <w:rPr>
          <w:rFonts w:cs="Arial"/>
          <w:sz w:val="20"/>
        </w:rPr>
        <w:t>, including the Academ</w:t>
      </w:r>
      <w:r w:rsidR="00972AF4">
        <w:rPr>
          <w:rFonts w:cs="Arial"/>
          <w:sz w:val="20"/>
        </w:rPr>
        <w:t>y</w:t>
      </w:r>
      <w:r w:rsidR="00D22DC9" w:rsidRPr="00595803">
        <w:rPr>
          <w:rFonts w:cs="Arial"/>
          <w:sz w:val="20"/>
        </w:rPr>
        <w:t xml:space="preserve"> </w:t>
      </w:r>
      <w:r w:rsidR="00972AF4">
        <w:rPr>
          <w:rFonts w:cs="Arial"/>
          <w:sz w:val="20"/>
        </w:rPr>
        <w:t xml:space="preserve">Trust </w:t>
      </w:r>
      <w:r w:rsidR="00D22DC9" w:rsidRPr="00595803">
        <w:rPr>
          <w:rFonts w:cs="Arial"/>
          <w:sz w:val="20"/>
        </w:rPr>
        <w:t>Handbook</w:t>
      </w:r>
      <w:r w:rsidRPr="00595803">
        <w:rPr>
          <w:rFonts w:cs="Arial"/>
          <w:sz w:val="20"/>
        </w:rPr>
        <w:t xml:space="preserve">.  This manual expands on that </w:t>
      </w:r>
      <w:r w:rsidR="00AA4CB8" w:rsidRPr="00595803">
        <w:rPr>
          <w:rFonts w:cs="Arial"/>
          <w:sz w:val="20"/>
        </w:rPr>
        <w:t xml:space="preserve">publication </w:t>
      </w:r>
      <w:r w:rsidRPr="00595803">
        <w:rPr>
          <w:rFonts w:cs="Arial"/>
          <w:sz w:val="20"/>
        </w:rPr>
        <w:t>and provid</w:t>
      </w:r>
      <w:r w:rsidR="00AA4CB8" w:rsidRPr="00595803">
        <w:rPr>
          <w:rFonts w:cs="Arial"/>
          <w:sz w:val="20"/>
        </w:rPr>
        <w:t>es detailed information on the A</w:t>
      </w:r>
      <w:r w:rsidRPr="00595803">
        <w:rPr>
          <w:rFonts w:cs="Arial"/>
          <w:sz w:val="20"/>
        </w:rPr>
        <w:t xml:space="preserve">cademy’s accounting procedures and should be read by all staff involved with </w:t>
      </w:r>
      <w:r w:rsidR="00AA4CB8" w:rsidRPr="00595803">
        <w:rPr>
          <w:rFonts w:cs="Arial"/>
          <w:sz w:val="20"/>
        </w:rPr>
        <w:t xml:space="preserve">our </w:t>
      </w:r>
      <w:r w:rsidRPr="00595803">
        <w:rPr>
          <w:rFonts w:cs="Arial"/>
          <w:sz w:val="20"/>
        </w:rPr>
        <w:t>financial systems.</w:t>
      </w:r>
    </w:p>
    <w:p w14:paraId="07036853" w14:textId="77777777" w:rsidR="00945B63" w:rsidRPr="00595803" w:rsidRDefault="00945B63" w:rsidP="00215DB3">
      <w:pPr>
        <w:ind w:left="709" w:hanging="709"/>
        <w:jc w:val="both"/>
        <w:rPr>
          <w:rFonts w:cs="Arial"/>
          <w:sz w:val="20"/>
        </w:rPr>
      </w:pPr>
    </w:p>
    <w:p w14:paraId="28C5EBDB" w14:textId="77777777" w:rsidR="00945B63" w:rsidRPr="00595803" w:rsidRDefault="00945B63" w:rsidP="00215DB3">
      <w:pPr>
        <w:numPr>
          <w:ilvl w:val="0"/>
          <w:numId w:val="1"/>
        </w:numPr>
        <w:tabs>
          <w:tab w:val="clear" w:pos="720"/>
        </w:tabs>
        <w:ind w:hanging="720"/>
        <w:jc w:val="both"/>
        <w:rPr>
          <w:rFonts w:cs="Arial"/>
          <w:b/>
          <w:sz w:val="28"/>
        </w:rPr>
      </w:pPr>
      <w:r w:rsidRPr="00595803">
        <w:rPr>
          <w:rFonts w:cs="Arial"/>
          <w:b/>
          <w:sz w:val="28"/>
        </w:rPr>
        <w:t>Organisation</w:t>
      </w:r>
    </w:p>
    <w:p w14:paraId="4BF5F0C6" w14:textId="77777777" w:rsidR="00945B63" w:rsidRPr="00595803" w:rsidRDefault="00945B63" w:rsidP="00215DB3">
      <w:pPr>
        <w:ind w:left="709" w:hanging="709"/>
        <w:jc w:val="both"/>
        <w:rPr>
          <w:rFonts w:cs="Arial"/>
          <w:sz w:val="20"/>
        </w:rPr>
      </w:pPr>
    </w:p>
    <w:p w14:paraId="3522A8F5" w14:textId="77777777" w:rsidR="00945B63" w:rsidRPr="00595803" w:rsidRDefault="004D0961" w:rsidP="00215DB3">
      <w:pPr>
        <w:ind w:left="720" w:hanging="720"/>
        <w:jc w:val="both"/>
        <w:rPr>
          <w:rFonts w:cs="Arial"/>
          <w:sz w:val="20"/>
        </w:rPr>
      </w:pPr>
      <w:r w:rsidRPr="00595803">
        <w:rPr>
          <w:rFonts w:cs="Arial"/>
          <w:sz w:val="20"/>
        </w:rPr>
        <w:t>1.1</w:t>
      </w:r>
      <w:r w:rsidR="00945B63" w:rsidRPr="00595803">
        <w:rPr>
          <w:rFonts w:cs="Arial"/>
          <w:sz w:val="20"/>
        </w:rPr>
        <w:tab/>
        <w:t xml:space="preserve">The </w:t>
      </w:r>
      <w:r w:rsidR="00AA4CB8" w:rsidRPr="00595803">
        <w:rPr>
          <w:rFonts w:cs="Arial"/>
          <w:sz w:val="20"/>
        </w:rPr>
        <w:t xml:space="preserve">Academy </w:t>
      </w:r>
      <w:r w:rsidR="00945B63" w:rsidRPr="00595803">
        <w:rPr>
          <w:rFonts w:cs="Arial"/>
          <w:sz w:val="20"/>
        </w:rPr>
        <w:t xml:space="preserve">has defined the responsibilities of each person involved in the administration of </w:t>
      </w:r>
      <w:r w:rsidR="00AA4CB8" w:rsidRPr="00595803">
        <w:rPr>
          <w:rFonts w:cs="Arial"/>
          <w:sz w:val="20"/>
        </w:rPr>
        <w:t xml:space="preserve">Academy </w:t>
      </w:r>
      <w:r w:rsidR="00945B63" w:rsidRPr="00595803">
        <w:rPr>
          <w:rFonts w:cs="Arial"/>
          <w:sz w:val="20"/>
        </w:rPr>
        <w:t xml:space="preserve">finances </w:t>
      </w:r>
      <w:r w:rsidR="00AA4CB8" w:rsidRPr="00595803">
        <w:rPr>
          <w:rFonts w:cs="Arial"/>
          <w:sz w:val="20"/>
        </w:rPr>
        <w:t xml:space="preserve">in order </w:t>
      </w:r>
      <w:r w:rsidR="00945B63" w:rsidRPr="00595803">
        <w:rPr>
          <w:rFonts w:cs="Arial"/>
          <w:sz w:val="20"/>
        </w:rPr>
        <w:t xml:space="preserve">to avoid the duplication or omission of functions and to provide a framework of accountability for governors and staff.  The financial reporting structure is illustrated below: </w:t>
      </w:r>
    </w:p>
    <w:p w14:paraId="0DB88E5B" w14:textId="77777777" w:rsidR="00945B63" w:rsidRPr="00595803" w:rsidRDefault="00945B63" w:rsidP="00215DB3">
      <w:pPr>
        <w:jc w:val="both"/>
        <w:rPr>
          <w:rFonts w:cs="Arial"/>
          <w:sz w:val="20"/>
        </w:rPr>
      </w:pPr>
    </w:p>
    <w:p w14:paraId="7C39FA3E" w14:textId="77777777" w:rsidR="00945B63" w:rsidRPr="00595803" w:rsidRDefault="00945B63" w:rsidP="00215DB3">
      <w:pPr>
        <w:ind w:firstLine="709"/>
        <w:jc w:val="both"/>
        <w:rPr>
          <w:rFonts w:cs="Arial"/>
          <w:sz w:val="20"/>
        </w:rPr>
      </w:pPr>
      <w:r w:rsidRPr="00595803">
        <w:rPr>
          <w:rFonts w:cs="Arial"/>
          <w:b/>
          <w:sz w:val="20"/>
        </w:rPr>
        <w:t>The Governing Body</w:t>
      </w:r>
    </w:p>
    <w:p w14:paraId="57421DC6" w14:textId="77777777" w:rsidR="00945B63" w:rsidRPr="00595803" w:rsidRDefault="00945B63" w:rsidP="00215DB3">
      <w:pPr>
        <w:jc w:val="both"/>
        <w:rPr>
          <w:rFonts w:cs="Arial"/>
          <w:sz w:val="20"/>
        </w:rPr>
      </w:pPr>
    </w:p>
    <w:p w14:paraId="1E7D1B82" w14:textId="77777777" w:rsidR="00945B63" w:rsidRPr="00595803" w:rsidRDefault="004D0961" w:rsidP="00215DB3">
      <w:pPr>
        <w:ind w:left="709" w:hanging="709"/>
        <w:jc w:val="both"/>
        <w:rPr>
          <w:rFonts w:cs="Arial"/>
          <w:sz w:val="20"/>
        </w:rPr>
      </w:pPr>
      <w:r w:rsidRPr="00595803">
        <w:rPr>
          <w:rFonts w:cs="Arial"/>
          <w:sz w:val="20"/>
        </w:rPr>
        <w:t>1.2</w:t>
      </w:r>
      <w:r w:rsidR="00945B63" w:rsidRPr="00595803">
        <w:rPr>
          <w:rFonts w:cs="Arial"/>
          <w:sz w:val="20"/>
        </w:rPr>
        <w:tab/>
        <w:t xml:space="preserve">The </w:t>
      </w:r>
      <w:r w:rsidR="00AA4CB8" w:rsidRPr="00595803">
        <w:rPr>
          <w:rFonts w:cs="Arial"/>
          <w:sz w:val="20"/>
        </w:rPr>
        <w:t>G</w:t>
      </w:r>
      <w:r w:rsidR="00945B63" w:rsidRPr="00595803">
        <w:rPr>
          <w:rFonts w:cs="Arial"/>
          <w:sz w:val="20"/>
        </w:rPr>
        <w:t xml:space="preserve">overning </w:t>
      </w:r>
      <w:r w:rsidR="00AA4CB8" w:rsidRPr="00595803">
        <w:rPr>
          <w:rFonts w:cs="Arial"/>
          <w:sz w:val="20"/>
        </w:rPr>
        <w:t>B</w:t>
      </w:r>
      <w:r w:rsidR="00945B63" w:rsidRPr="00595803">
        <w:rPr>
          <w:rFonts w:cs="Arial"/>
          <w:sz w:val="20"/>
        </w:rPr>
        <w:t>ody has overall responsibility</w:t>
      </w:r>
      <w:r w:rsidR="00B978A7" w:rsidRPr="00595803">
        <w:rPr>
          <w:rFonts w:cs="Arial"/>
          <w:sz w:val="20"/>
        </w:rPr>
        <w:t xml:space="preserve"> for the administration of the A</w:t>
      </w:r>
      <w:r w:rsidR="00945B63" w:rsidRPr="00595803">
        <w:rPr>
          <w:rFonts w:cs="Arial"/>
          <w:sz w:val="20"/>
        </w:rPr>
        <w:t>cademy’s finances.  Th</w:t>
      </w:r>
      <w:r w:rsidR="00B978A7" w:rsidRPr="00595803">
        <w:rPr>
          <w:rFonts w:cs="Arial"/>
          <w:sz w:val="20"/>
        </w:rPr>
        <w:t>e main responsibilities of the G</w:t>
      </w:r>
      <w:r w:rsidR="00945B63" w:rsidRPr="00595803">
        <w:rPr>
          <w:rFonts w:cs="Arial"/>
          <w:sz w:val="20"/>
        </w:rPr>
        <w:t xml:space="preserve">overning </w:t>
      </w:r>
      <w:r w:rsidR="00B978A7" w:rsidRPr="00595803">
        <w:rPr>
          <w:rFonts w:cs="Arial"/>
          <w:sz w:val="20"/>
        </w:rPr>
        <w:t>B</w:t>
      </w:r>
      <w:r w:rsidR="00945B63" w:rsidRPr="00595803">
        <w:rPr>
          <w:rFonts w:cs="Arial"/>
          <w:sz w:val="20"/>
        </w:rPr>
        <w:t xml:space="preserve">ody are prescribed in the Funding Agreement between the </w:t>
      </w:r>
      <w:r w:rsidR="00B978A7" w:rsidRPr="00595803">
        <w:rPr>
          <w:rFonts w:cs="Arial"/>
          <w:sz w:val="20"/>
        </w:rPr>
        <w:t xml:space="preserve">Academy </w:t>
      </w:r>
      <w:r w:rsidR="00945B63" w:rsidRPr="00595803">
        <w:rPr>
          <w:rFonts w:cs="Arial"/>
          <w:sz w:val="20"/>
        </w:rPr>
        <w:t xml:space="preserve">and the DfE and in the </w:t>
      </w:r>
      <w:r w:rsidR="00B978A7" w:rsidRPr="00595803">
        <w:rPr>
          <w:rFonts w:cs="Arial"/>
          <w:sz w:val="20"/>
        </w:rPr>
        <w:t>A</w:t>
      </w:r>
      <w:r w:rsidR="00945B63" w:rsidRPr="00595803">
        <w:rPr>
          <w:rFonts w:cs="Arial"/>
          <w:sz w:val="20"/>
        </w:rPr>
        <w:t>cademy’s scheme of government.  The main responsibilities include:</w:t>
      </w:r>
    </w:p>
    <w:p w14:paraId="40951741" w14:textId="77777777" w:rsidR="00945B63" w:rsidRPr="00595803" w:rsidRDefault="00945B63" w:rsidP="00215DB3">
      <w:pPr>
        <w:ind w:left="709" w:hanging="709"/>
        <w:jc w:val="both"/>
        <w:rPr>
          <w:rFonts w:cs="Arial"/>
          <w:sz w:val="20"/>
        </w:rPr>
      </w:pPr>
    </w:p>
    <w:p w14:paraId="32A9E7F7" w14:textId="432007DF" w:rsidR="00753A37" w:rsidRPr="00595803" w:rsidRDefault="001B4070" w:rsidP="0067297C">
      <w:pPr>
        <w:numPr>
          <w:ilvl w:val="0"/>
          <w:numId w:val="3"/>
        </w:numPr>
        <w:tabs>
          <w:tab w:val="clear" w:pos="1444"/>
        </w:tabs>
        <w:ind w:left="1080" w:hanging="371"/>
        <w:jc w:val="both"/>
        <w:rPr>
          <w:rFonts w:cs="Arial"/>
          <w:sz w:val="20"/>
        </w:rPr>
      </w:pPr>
      <w:r w:rsidRPr="00595803">
        <w:rPr>
          <w:rFonts w:cs="Arial"/>
          <w:sz w:val="20"/>
        </w:rPr>
        <w:t>E</w:t>
      </w:r>
      <w:r w:rsidR="00945B63" w:rsidRPr="00595803">
        <w:rPr>
          <w:rFonts w:cs="Arial"/>
          <w:sz w:val="20"/>
        </w:rPr>
        <w:t xml:space="preserve">nsuring that </w:t>
      </w:r>
      <w:r w:rsidR="00B978A7" w:rsidRPr="00595803">
        <w:rPr>
          <w:rFonts w:cs="Arial"/>
          <w:sz w:val="20"/>
        </w:rPr>
        <w:t xml:space="preserve">any </w:t>
      </w:r>
      <w:r w:rsidR="00945B63" w:rsidRPr="00595803">
        <w:rPr>
          <w:rFonts w:cs="Arial"/>
          <w:sz w:val="20"/>
        </w:rPr>
        <w:t>grant from the DfE</w:t>
      </w:r>
      <w:r w:rsidR="00B87B0B" w:rsidRPr="00595803">
        <w:rPr>
          <w:rFonts w:cs="Arial"/>
          <w:sz w:val="20"/>
        </w:rPr>
        <w:t xml:space="preserve"> </w:t>
      </w:r>
      <w:r w:rsidR="007D5CAA" w:rsidRPr="00595803">
        <w:rPr>
          <w:rFonts w:cs="Arial"/>
          <w:sz w:val="20"/>
        </w:rPr>
        <w:t>/</w:t>
      </w:r>
      <w:r w:rsidR="00290939" w:rsidRPr="00595803">
        <w:rPr>
          <w:rFonts w:cs="Arial"/>
          <w:sz w:val="20"/>
        </w:rPr>
        <w:t xml:space="preserve"> </w:t>
      </w:r>
      <w:r w:rsidR="007D5CAA" w:rsidRPr="00595803">
        <w:rPr>
          <w:rFonts w:cs="Arial"/>
          <w:sz w:val="20"/>
        </w:rPr>
        <w:t>E</w:t>
      </w:r>
      <w:r w:rsidR="00D06E23" w:rsidRPr="00595803">
        <w:rPr>
          <w:rFonts w:cs="Arial"/>
          <w:sz w:val="20"/>
        </w:rPr>
        <w:t>S</w:t>
      </w:r>
      <w:r w:rsidR="007D5CAA" w:rsidRPr="00595803">
        <w:rPr>
          <w:rFonts w:cs="Arial"/>
          <w:sz w:val="20"/>
        </w:rPr>
        <w:t>FA</w:t>
      </w:r>
      <w:r w:rsidR="00945B63" w:rsidRPr="00595803">
        <w:rPr>
          <w:rFonts w:cs="Arial"/>
          <w:sz w:val="20"/>
        </w:rPr>
        <w:t xml:space="preserve"> is used</w:t>
      </w:r>
      <w:r w:rsidRPr="00595803">
        <w:rPr>
          <w:rFonts w:cs="Arial"/>
          <w:sz w:val="20"/>
        </w:rPr>
        <w:t xml:space="preserve"> only for the purposes intended</w:t>
      </w:r>
    </w:p>
    <w:p w14:paraId="3B34AFEB" w14:textId="77777777" w:rsidR="00753A37" w:rsidRPr="00595803" w:rsidRDefault="001B4070" w:rsidP="0067297C">
      <w:pPr>
        <w:numPr>
          <w:ilvl w:val="0"/>
          <w:numId w:val="3"/>
        </w:numPr>
        <w:tabs>
          <w:tab w:val="clear" w:pos="1444"/>
        </w:tabs>
        <w:ind w:left="1080" w:hanging="371"/>
        <w:jc w:val="both"/>
        <w:rPr>
          <w:rFonts w:cs="Arial"/>
          <w:sz w:val="20"/>
        </w:rPr>
      </w:pPr>
      <w:r w:rsidRPr="00595803">
        <w:rPr>
          <w:rFonts w:cs="Arial"/>
          <w:sz w:val="20"/>
        </w:rPr>
        <w:t>E</w:t>
      </w:r>
      <w:r w:rsidR="00945B63" w:rsidRPr="00595803">
        <w:rPr>
          <w:rFonts w:cs="Arial"/>
          <w:sz w:val="20"/>
        </w:rPr>
        <w:t xml:space="preserve">nsuring that funds from sponsors are received according to the </w:t>
      </w:r>
      <w:r w:rsidR="00B978A7" w:rsidRPr="00595803">
        <w:rPr>
          <w:rFonts w:cs="Arial"/>
          <w:sz w:val="20"/>
        </w:rPr>
        <w:t>A</w:t>
      </w:r>
      <w:r w:rsidR="00945B63" w:rsidRPr="00595803">
        <w:rPr>
          <w:rFonts w:cs="Arial"/>
          <w:sz w:val="20"/>
        </w:rPr>
        <w:t xml:space="preserve">cademy’s Funding Agreement, and are used </w:t>
      </w:r>
      <w:r w:rsidRPr="00595803">
        <w:rPr>
          <w:rFonts w:cs="Arial"/>
          <w:sz w:val="20"/>
        </w:rPr>
        <w:t>only for the purposes intended</w:t>
      </w:r>
    </w:p>
    <w:p w14:paraId="6F4DA542" w14:textId="77777777" w:rsidR="00753A37" w:rsidRPr="00595803" w:rsidRDefault="001B4070" w:rsidP="0067297C">
      <w:pPr>
        <w:numPr>
          <w:ilvl w:val="0"/>
          <w:numId w:val="3"/>
        </w:numPr>
        <w:tabs>
          <w:tab w:val="clear" w:pos="1444"/>
        </w:tabs>
        <w:ind w:left="1080" w:hanging="371"/>
        <w:jc w:val="both"/>
        <w:rPr>
          <w:rFonts w:cs="Arial"/>
          <w:sz w:val="20"/>
        </w:rPr>
      </w:pPr>
      <w:r w:rsidRPr="00595803">
        <w:rPr>
          <w:rFonts w:cs="Arial"/>
          <w:sz w:val="20"/>
        </w:rPr>
        <w:t>Approval of the annual budget</w:t>
      </w:r>
    </w:p>
    <w:p w14:paraId="10C9BB7B" w14:textId="77777777" w:rsidR="00E016B5" w:rsidRPr="00595803" w:rsidRDefault="00E016B5" w:rsidP="00215DB3">
      <w:pPr>
        <w:jc w:val="both"/>
        <w:rPr>
          <w:rFonts w:cs="Arial"/>
          <w:color w:val="000000"/>
          <w:sz w:val="20"/>
        </w:rPr>
      </w:pPr>
      <w:r w:rsidRPr="00595803">
        <w:rPr>
          <w:rFonts w:cs="Arial"/>
          <w:color w:val="000000"/>
          <w:sz w:val="20"/>
        </w:rPr>
        <w:t xml:space="preserve">             d.   </w:t>
      </w:r>
      <w:r w:rsidR="001B4070" w:rsidRPr="00595803">
        <w:rPr>
          <w:rFonts w:cs="Arial"/>
          <w:color w:val="000000"/>
          <w:sz w:val="20"/>
        </w:rPr>
        <w:t xml:space="preserve"> A</w:t>
      </w:r>
      <w:r w:rsidRPr="00595803">
        <w:rPr>
          <w:rFonts w:cs="Arial"/>
          <w:color w:val="000000"/>
          <w:sz w:val="20"/>
        </w:rPr>
        <w:t>uthorising orders and the award of contracts over £50</w:t>
      </w:r>
      <w:r w:rsidR="00621702" w:rsidRPr="00595803">
        <w:rPr>
          <w:rFonts w:cs="Arial"/>
          <w:color w:val="000000"/>
          <w:sz w:val="20"/>
        </w:rPr>
        <w:t>,</w:t>
      </w:r>
      <w:r w:rsidRPr="00595803">
        <w:rPr>
          <w:rFonts w:cs="Arial"/>
          <w:color w:val="000000"/>
          <w:sz w:val="20"/>
        </w:rPr>
        <w:t>000</w:t>
      </w:r>
    </w:p>
    <w:p w14:paraId="262A23BE" w14:textId="77777777" w:rsidR="00753A37" w:rsidRPr="00595803" w:rsidRDefault="00E016B5" w:rsidP="00215DB3">
      <w:pPr>
        <w:ind w:left="709"/>
        <w:jc w:val="both"/>
        <w:rPr>
          <w:rFonts w:cs="Arial"/>
          <w:sz w:val="20"/>
        </w:rPr>
      </w:pPr>
      <w:r w:rsidRPr="00595803">
        <w:rPr>
          <w:rFonts w:cs="Arial"/>
          <w:sz w:val="20"/>
        </w:rPr>
        <w:t xml:space="preserve">e.  </w:t>
      </w:r>
      <w:r w:rsidR="001B4070" w:rsidRPr="00595803">
        <w:rPr>
          <w:rFonts w:cs="Arial"/>
          <w:sz w:val="20"/>
        </w:rPr>
        <w:t xml:space="preserve"> </w:t>
      </w:r>
      <w:r w:rsidRPr="00595803">
        <w:rPr>
          <w:rFonts w:cs="Arial"/>
          <w:sz w:val="20"/>
        </w:rPr>
        <w:t xml:space="preserve"> </w:t>
      </w:r>
      <w:r w:rsidR="001B4070" w:rsidRPr="00595803">
        <w:rPr>
          <w:rFonts w:cs="Arial"/>
          <w:sz w:val="20"/>
        </w:rPr>
        <w:t>A</w:t>
      </w:r>
      <w:r w:rsidR="00945B63" w:rsidRPr="00595803">
        <w:rPr>
          <w:rFonts w:cs="Arial"/>
          <w:sz w:val="20"/>
        </w:rPr>
        <w:t xml:space="preserve">ppointment of the </w:t>
      </w:r>
      <w:r w:rsidR="00A7281B" w:rsidRPr="00595803">
        <w:rPr>
          <w:rFonts w:cs="Arial"/>
          <w:sz w:val="20"/>
        </w:rPr>
        <w:t>Headteacher</w:t>
      </w:r>
    </w:p>
    <w:p w14:paraId="39AA037F" w14:textId="6970AF0A" w:rsidR="00945B63" w:rsidRPr="00595803" w:rsidRDefault="00621702" w:rsidP="00215DB3">
      <w:pPr>
        <w:ind w:left="709"/>
        <w:jc w:val="both"/>
        <w:rPr>
          <w:rFonts w:cs="Arial"/>
          <w:sz w:val="20"/>
        </w:rPr>
      </w:pPr>
      <w:r w:rsidRPr="00595803">
        <w:rPr>
          <w:rFonts w:cs="Arial"/>
          <w:sz w:val="20"/>
        </w:rPr>
        <w:t xml:space="preserve">f.     </w:t>
      </w:r>
      <w:r w:rsidR="001B4070" w:rsidRPr="00595803">
        <w:rPr>
          <w:rFonts w:cs="Arial"/>
          <w:sz w:val="20"/>
        </w:rPr>
        <w:t>A</w:t>
      </w:r>
      <w:r w:rsidR="00945B63" w:rsidRPr="00595803">
        <w:rPr>
          <w:rFonts w:cs="Arial"/>
          <w:sz w:val="20"/>
        </w:rPr>
        <w:t xml:space="preserve">ppointment of the </w:t>
      </w:r>
      <w:r w:rsidR="00FB5E23" w:rsidRPr="00595803">
        <w:rPr>
          <w:rFonts w:cs="Arial"/>
          <w:sz w:val="20"/>
        </w:rPr>
        <w:t xml:space="preserve">School </w:t>
      </w:r>
      <w:r w:rsidR="007D211A" w:rsidRPr="00595803">
        <w:rPr>
          <w:rFonts w:cs="Arial"/>
          <w:sz w:val="20"/>
        </w:rPr>
        <w:t>Financ</w:t>
      </w:r>
      <w:r w:rsidR="000514AA" w:rsidRPr="00595803">
        <w:rPr>
          <w:rFonts w:cs="Arial"/>
          <w:sz w:val="20"/>
        </w:rPr>
        <w:t>ial</w:t>
      </w:r>
      <w:r w:rsidR="00FB5E23" w:rsidRPr="00595803">
        <w:rPr>
          <w:rFonts w:cs="Arial"/>
          <w:sz w:val="20"/>
        </w:rPr>
        <w:t xml:space="preserve"> Manager</w:t>
      </w:r>
      <w:r w:rsidR="00945B63" w:rsidRPr="00595803">
        <w:rPr>
          <w:rFonts w:cs="Arial"/>
          <w:sz w:val="20"/>
        </w:rPr>
        <w:t xml:space="preserve">, in conjunction with the </w:t>
      </w:r>
      <w:r w:rsidR="00A7281B" w:rsidRPr="00595803">
        <w:rPr>
          <w:rFonts w:cs="Arial"/>
          <w:sz w:val="20"/>
        </w:rPr>
        <w:t>Headteacher</w:t>
      </w:r>
    </w:p>
    <w:p w14:paraId="4A54DFF3" w14:textId="77777777" w:rsidR="00945B63" w:rsidRPr="00595803" w:rsidRDefault="00945B63" w:rsidP="00215DB3">
      <w:pPr>
        <w:ind w:left="720" w:hanging="720"/>
        <w:jc w:val="both"/>
        <w:rPr>
          <w:rFonts w:cs="Arial"/>
          <w:sz w:val="20"/>
        </w:rPr>
      </w:pPr>
    </w:p>
    <w:p w14:paraId="35204BB0" w14:textId="77777777" w:rsidR="00945B63" w:rsidRPr="00595803" w:rsidRDefault="00945B63" w:rsidP="00215DB3">
      <w:pPr>
        <w:ind w:left="720" w:hanging="11"/>
        <w:jc w:val="both"/>
        <w:rPr>
          <w:rFonts w:cs="Arial"/>
          <w:sz w:val="20"/>
        </w:rPr>
      </w:pPr>
      <w:r w:rsidRPr="00595803">
        <w:rPr>
          <w:rFonts w:cs="Arial"/>
          <w:b/>
          <w:sz w:val="20"/>
        </w:rPr>
        <w:t xml:space="preserve">The </w:t>
      </w:r>
      <w:r w:rsidR="00D06E23" w:rsidRPr="00595803">
        <w:rPr>
          <w:rFonts w:cs="Arial"/>
          <w:b/>
          <w:sz w:val="20"/>
        </w:rPr>
        <w:t>Resources</w:t>
      </w:r>
      <w:r w:rsidRPr="00595803">
        <w:rPr>
          <w:rFonts w:cs="Arial"/>
          <w:b/>
          <w:sz w:val="20"/>
        </w:rPr>
        <w:t xml:space="preserve"> Committee</w:t>
      </w:r>
    </w:p>
    <w:p w14:paraId="330473AF" w14:textId="77777777" w:rsidR="00945B63" w:rsidRPr="00595803" w:rsidRDefault="00945B63" w:rsidP="00215DB3">
      <w:pPr>
        <w:ind w:left="720" w:hanging="720"/>
        <w:jc w:val="both"/>
        <w:rPr>
          <w:rFonts w:cs="Arial"/>
          <w:sz w:val="20"/>
        </w:rPr>
      </w:pPr>
    </w:p>
    <w:p w14:paraId="4CD6C4C2" w14:textId="77777777" w:rsidR="00945B63" w:rsidRPr="00595803" w:rsidRDefault="00945B63" w:rsidP="0067297C">
      <w:pPr>
        <w:numPr>
          <w:ilvl w:val="1"/>
          <w:numId w:val="27"/>
        </w:numPr>
        <w:tabs>
          <w:tab w:val="clear" w:pos="2130"/>
        </w:tabs>
        <w:ind w:left="709"/>
        <w:jc w:val="both"/>
        <w:rPr>
          <w:rFonts w:cs="Arial"/>
          <w:sz w:val="20"/>
        </w:rPr>
      </w:pPr>
      <w:r w:rsidRPr="00595803">
        <w:rPr>
          <w:rFonts w:cs="Arial"/>
          <w:sz w:val="20"/>
        </w:rPr>
        <w:t xml:space="preserve">The </w:t>
      </w:r>
      <w:r w:rsidR="00D06E23" w:rsidRPr="00595803">
        <w:rPr>
          <w:rFonts w:cs="Arial"/>
          <w:sz w:val="20"/>
        </w:rPr>
        <w:t>Resources</w:t>
      </w:r>
      <w:r w:rsidRPr="00595803">
        <w:rPr>
          <w:rFonts w:cs="Arial"/>
          <w:sz w:val="20"/>
        </w:rPr>
        <w:t xml:space="preserve"> Committee is a committee of the </w:t>
      </w:r>
      <w:r w:rsidR="00B978A7" w:rsidRPr="00595803">
        <w:rPr>
          <w:rFonts w:cs="Arial"/>
          <w:sz w:val="20"/>
        </w:rPr>
        <w:t>G</w:t>
      </w:r>
      <w:r w:rsidRPr="00595803">
        <w:rPr>
          <w:rFonts w:cs="Arial"/>
          <w:sz w:val="20"/>
        </w:rPr>
        <w:t xml:space="preserve">overning </w:t>
      </w:r>
      <w:r w:rsidR="00B978A7" w:rsidRPr="00595803">
        <w:rPr>
          <w:rFonts w:cs="Arial"/>
          <w:sz w:val="20"/>
        </w:rPr>
        <w:t>B</w:t>
      </w:r>
      <w:r w:rsidR="001B4070" w:rsidRPr="00595803">
        <w:rPr>
          <w:rFonts w:cs="Arial"/>
          <w:sz w:val="20"/>
        </w:rPr>
        <w:t xml:space="preserve">ody. </w:t>
      </w:r>
      <w:r w:rsidRPr="00595803">
        <w:rPr>
          <w:rFonts w:cs="Arial"/>
          <w:sz w:val="20"/>
        </w:rPr>
        <w:t xml:space="preserve">The </w:t>
      </w:r>
      <w:r w:rsidR="00D06E23" w:rsidRPr="00595803">
        <w:rPr>
          <w:rFonts w:cs="Arial"/>
          <w:sz w:val="20"/>
        </w:rPr>
        <w:t>Resources</w:t>
      </w:r>
      <w:r w:rsidRPr="00595803">
        <w:rPr>
          <w:rFonts w:cs="Arial"/>
          <w:sz w:val="20"/>
        </w:rPr>
        <w:t xml:space="preserve"> Committee meets at least </w:t>
      </w:r>
      <w:r w:rsidR="00EA52FF" w:rsidRPr="00595803">
        <w:rPr>
          <w:rFonts w:cs="Arial"/>
          <w:sz w:val="20"/>
        </w:rPr>
        <w:t>twice</w:t>
      </w:r>
      <w:r w:rsidRPr="00595803">
        <w:rPr>
          <w:rFonts w:cs="Arial"/>
          <w:sz w:val="20"/>
        </w:rPr>
        <w:t xml:space="preserve"> a </w:t>
      </w:r>
      <w:proofErr w:type="gramStart"/>
      <w:r w:rsidRPr="00595803">
        <w:rPr>
          <w:rFonts w:cs="Arial"/>
          <w:sz w:val="20"/>
        </w:rPr>
        <w:t>term</w:t>
      </w:r>
      <w:proofErr w:type="gramEnd"/>
      <w:r w:rsidRPr="00595803">
        <w:rPr>
          <w:rFonts w:cs="Arial"/>
          <w:sz w:val="20"/>
        </w:rPr>
        <w:t xml:space="preserve"> but more frequent meetings can be arranged if necessary.</w:t>
      </w:r>
    </w:p>
    <w:p w14:paraId="66472B8E" w14:textId="77777777" w:rsidR="00945B63" w:rsidRPr="00595803" w:rsidRDefault="00945B63" w:rsidP="00215DB3">
      <w:pPr>
        <w:jc w:val="both"/>
        <w:rPr>
          <w:rFonts w:cs="Arial"/>
          <w:sz w:val="20"/>
        </w:rPr>
      </w:pPr>
    </w:p>
    <w:p w14:paraId="535EC1B3" w14:textId="77777777" w:rsidR="00945B63" w:rsidRPr="00595803" w:rsidRDefault="00945B63" w:rsidP="0067297C">
      <w:pPr>
        <w:numPr>
          <w:ilvl w:val="1"/>
          <w:numId w:val="27"/>
        </w:numPr>
        <w:tabs>
          <w:tab w:val="clear" w:pos="2130"/>
        </w:tabs>
        <w:ind w:left="709"/>
        <w:jc w:val="both"/>
        <w:rPr>
          <w:rFonts w:cs="Arial"/>
          <w:sz w:val="20"/>
        </w:rPr>
      </w:pPr>
      <w:r w:rsidRPr="00595803">
        <w:rPr>
          <w:rFonts w:cs="Arial"/>
          <w:sz w:val="20"/>
        </w:rPr>
        <w:t xml:space="preserve">The main responsibilities of the </w:t>
      </w:r>
      <w:r w:rsidR="00D06E23" w:rsidRPr="00595803">
        <w:rPr>
          <w:rFonts w:cs="Arial"/>
          <w:sz w:val="20"/>
        </w:rPr>
        <w:t>Resources</w:t>
      </w:r>
      <w:r w:rsidRPr="00595803">
        <w:rPr>
          <w:rFonts w:cs="Arial"/>
          <w:sz w:val="20"/>
        </w:rPr>
        <w:t xml:space="preserve"> Committee are detailed in written terms of reference </w:t>
      </w:r>
      <w:r w:rsidR="00B978A7" w:rsidRPr="00595803">
        <w:rPr>
          <w:rFonts w:cs="Arial"/>
          <w:sz w:val="20"/>
        </w:rPr>
        <w:t>that</w:t>
      </w:r>
      <w:r w:rsidRPr="00595803">
        <w:rPr>
          <w:rFonts w:cs="Arial"/>
          <w:sz w:val="20"/>
        </w:rPr>
        <w:t xml:space="preserve"> have been authorised by the </w:t>
      </w:r>
      <w:r w:rsidR="00B978A7" w:rsidRPr="00595803">
        <w:rPr>
          <w:rFonts w:cs="Arial"/>
          <w:sz w:val="20"/>
        </w:rPr>
        <w:t>G</w:t>
      </w:r>
      <w:r w:rsidRPr="00595803">
        <w:rPr>
          <w:rFonts w:cs="Arial"/>
          <w:sz w:val="20"/>
        </w:rPr>
        <w:t xml:space="preserve">overning </w:t>
      </w:r>
      <w:r w:rsidR="00B978A7" w:rsidRPr="00595803">
        <w:rPr>
          <w:rFonts w:cs="Arial"/>
          <w:sz w:val="20"/>
        </w:rPr>
        <w:t>B</w:t>
      </w:r>
      <w:r w:rsidR="001B4070" w:rsidRPr="00595803">
        <w:rPr>
          <w:rFonts w:cs="Arial"/>
          <w:sz w:val="20"/>
        </w:rPr>
        <w:t xml:space="preserve">ody. </w:t>
      </w:r>
      <w:r w:rsidRPr="00595803">
        <w:rPr>
          <w:rFonts w:cs="Arial"/>
          <w:sz w:val="20"/>
        </w:rPr>
        <w:t>The main responsibilities include:</w:t>
      </w:r>
    </w:p>
    <w:p w14:paraId="7539C511" w14:textId="77777777" w:rsidR="00945B63" w:rsidRPr="00595803" w:rsidRDefault="00945B63" w:rsidP="00215DB3">
      <w:pPr>
        <w:ind w:left="720" w:hanging="720"/>
        <w:jc w:val="both"/>
        <w:rPr>
          <w:rFonts w:cs="Arial"/>
          <w:sz w:val="20"/>
        </w:rPr>
      </w:pPr>
    </w:p>
    <w:p w14:paraId="444A2399" w14:textId="77777777" w:rsidR="00945B63" w:rsidRPr="00595803" w:rsidRDefault="007D211A" w:rsidP="0067297C">
      <w:pPr>
        <w:numPr>
          <w:ilvl w:val="0"/>
          <w:numId w:val="4"/>
        </w:numPr>
        <w:tabs>
          <w:tab w:val="clear" w:pos="2153"/>
        </w:tabs>
        <w:ind w:left="1080" w:hanging="360"/>
        <w:jc w:val="both"/>
        <w:rPr>
          <w:rFonts w:cs="Arial"/>
          <w:color w:val="000000"/>
          <w:sz w:val="20"/>
        </w:rPr>
      </w:pPr>
      <w:r w:rsidRPr="00595803">
        <w:rPr>
          <w:rFonts w:cs="Arial"/>
          <w:color w:val="000000"/>
          <w:sz w:val="20"/>
        </w:rPr>
        <w:t>T</w:t>
      </w:r>
      <w:r w:rsidR="00945B63" w:rsidRPr="00595803">
        <w:rPr>
          <w:rFonts w:cs="Arial"/>
          <w:color w:val="000000"/>
          <w:sz w:val="20"/>
        </w:rPr>
        <w:t>he initial review and aut</w:t>
      </w:r>
      <w:r w:rsidRPr="00595803">
        <w:rPr>
          <w:rFonts w:cs="Arial"/>
          <w:color w:val="000000"/>
          <w:sz w:val="20"/>
        </w:rPr>
        <w:t>horisation of the annual budget</w:t>
      </w:r>
    </w:p>
    <w:p w14:paraId="6B447953" w14:textId="77777777" w:rsidR="00945B63" w:rsidRPr="00595803" w:rsidRDefault="007D211A" w:rsidP="0067297C">
      <w:pPr>
        <w:numPr>
          <w:ilvl w:val="0"/>
          <w:numId w:val="4"/>
        </w:numPr>
        <w:tabs>
          <w:tab w:val="clear" w:pos="2153"/>
        </w:tabs>
        <w:ind w:left="1080" w:hanging="360"/>
        <w:jc w:val="both"/>
        <w:rPr>
          <w:rFonts w:cs="Arial"/>
          <w:color w:val="000000"/>
          <w:sz w:val="20"/>
        </w:rPr>
      </w:pPr>
      <w:r w:rsidRPr="00595803">
        <w:rPr>
          <w:rFonts w:cs="Arial"/>
          <w:color w:val="000000"/>
          <w:sz w:val="20"/>
        </w:rPr>
        <w:t>T</w:t>
      </w:r>
      <w:r w:rsidR="00945B63" w:rsidRPr="00595803">
        <w:rPr>
          <w:rFonts w:cs="Arial"/>
          <w:color w:val="000000"/>
          <w:sz w:val="20"/>
        </w:rPr>
        <w:t xml:space="preserve">he regular monitoring </w:t>
      </w:r>
      <w:r w:rsidR="00EA52FF" w:rsidRPr="00595803">
        <w:rPr>
          <w:rFonts w:cs="Arial"/>
          <w:color w:val="000000"/>
          <w:sz w:val="20"/>
        </w:rPr>
        <w:t xml:space="preserve">and review </w:t>
      </w:r>
      <w:r w:rsidR="00945B63" w:rsidRPr="00595803">
        <w:rPr>
          <w:rFonts w:cs="Arial"/>
          <w:color w:val="000000"/>
          <w:sz w:val="20"/>
        </w:rPr>
        <w:t xml:space="preserve">of actual expenditure and income against </w:t>
      </w:r>
      <w:r w:rsidR="00621702" w:rsidRPr="00595803">
        <w:rPr>
          <w:rFonts w:cs="Arial"/>
          <w:color w:val="000000"/>
          <w:sz w:val="20"/>
        </w:rPr>
        <w:t xml:space="preserve">the </w:t>
      </w:r>
      <w:r w:rsidRPr="00595803">
        <w:rPr>
          <w:rFonts w:cs="Arial"/>
          <w:color w:val="000000"/>
          <w:sz w:val="20"/>
        </w:rPr>
        <w:t>budget</w:t>
      </w:r>
    </w:p>
    <w:p w14:paraId="3CEF4FB3" w14:textId="77777777" w:rsidR="00945B63" w:rsidRPr="00595803" w:rsidRDefault="007D211A" w:rsidP="0067297C">
      <w:pPr>
        <w:numPr>
          <w:ilvl w:val="0"/>
          <w:numId w:val="4"/>
        </w:numPr>
        <w:tabs>
          <w:tab w:val="clear" w:pos="2153"/>
        </w:tabs>
        <w:ind w:left="1080" w:hanging="360"/>
        <w:jc w:val="both"/>
        <w:rPr>
          <w:rFonts w:cs="Arial"/>
          <w:color w:val="000000"/>
          <w:sz w:val="20"/>
        </w:rPr>
      </w:pPr>
      <w:r w:rsidRPr="00595803">
        <w:rPr>
          <w:rFonts w:cs="Arial"/>
          <w:color w:val="000000"/>
          <w:sz w:val="20"/>
        </w:rPr>
        <w:t>E</w:t>
      </w:r>
      <w:r w:rsidR="00945B63" w:rsidRPr="00595803">
        <w:rPr>
          <w:rFonts w:cs="Arial"/>
          <w:color w:val="000000"/>
          <w:sz w:val="20"/>
        </w:rPr>
        <w:t>nsuring the annual accounts are produced in accordance with the requirements of the Companies Act 1985 and the DfE</w:t>
      </w:r>
      <w:r w:rsidR="005D6DE0" w:rsidRPr="00595803">
        <w:rPr>
          <w:rFonts w:cs="Arial"/>
          <w:color w:val="000000"/>
          <w:sz w:val="20"/>
        </w:rPr>
        <w:t xml:space="preserve"> </w:t>
      </w:r>
      <w:r w:rsidR="007D5CAA" w:rsidRPr="00595803">
        <w:rPr>
          <w:rFonts w:cs="Arial"/>
          <w:color w:val="000000"/>
          <w:sz w:val="20"/>
        </w:rPr>
        <w:t>/</w:t>
      </w:r>
      <w:r w:rsidR="005D6DE0" w:rsidRPr="00595803">
        <w:rPr>
          <w:rFonts w:cs="Arial"/>
          <w:color w:val="000000"/>
          <w:sz w:val="20"/>
        </w:rPr>
        <w:t xml:space="preserve"> </w:t>
      </w:r>
      <w:r w:rsidR="007D5CAA" w:rsidRPr="00595803">
        <w:rPr>
          <w:rFonts w:cs="Arial"/>
          <w:color w:val="000000"/>
          <w:sz w:val="20"/>
        </w:rPr>
        <w:t>E</w:t>
      </w:r>
      <w:r w:rsidR="00D06E23" w:rsidRPr="00595803">
        <w:rPr>
          <w:rFonts w:cs="Arial"/>
          <w:color w:val="000000"/>
          <w:sz w:val="20"/>
        </w:rPr>
        <w:t>S</w:t>
      </w:r>
      <w:r w:rsidR="007D5CAA" w:rsidRPr="00595803">
        <w:rPr>
          <w:rFonts w:cs="Arial"/>
          <w:color w:val="000000"/>
          <w:sz w:val="20"/>
        </w:rPr>
        <w:t>FA</w:t>
      </w:r>
      <w:r w:rsidR="00945B63" w:rsidRPr="00595803">
        <w:rPr>
          <w:rFonts w:cs="Arial"/>
          <w:color w:val="000000"/>
          <w:sz w:val="20"/>
        </w:rPr>
        <w:t xml:space="preserve"> guidance issued to </w:t>
      </w:r>
      <w:r w:rsidR="00B978A7" w:rsidRPr="00595803">
        <w:rPr>
          <w:rFonts w:cs="Arial"/>
          <w:color w:val="000000"/>
          <w:sz w:val="20"/>
        </w:rPr>
        <w:t>A</w:t>
      </w:r>
      <w:r w:rsidRPr="00595803">
        <w:rPr>
          <w:rFonts w:cs="Arial"/>
          <w:color w:val="000000"/>
          <w:sz w:val="20"/>
        </w:rPr>
        <w:t>cademies</w:t>
      </w:r>
    </w:p>
    <w:p w14:paraId="43D16B41" w14:textId="77777777" w:rsidR="00945B63" w:rsidRPr="00595803" w:rsidRDefault="007D211A" w:rsidP="0067297C">
      <w:pPr>
        <w:numPr>
          <w:ilvl w:val="0"/>
          <w:numId w:val="4"/>
        </w:numPr>
        <w:tabs>
          <w:tab w:val="clear" w:pos="2153"/>
        </w:tabs>
        <w:ind w:left="1080" w:hanging="360"/>
        <w:jc w:val="both"/>
        <w:rPr>
          <w:rFonts w:cs="Arial"/>
          <w:color w:val="000000"/>
          <w:sz w:val="20"/>
        </w:rPr>
      </w:pPr>
      <w:r w:rsidRPr="00595803">
        <w:rPr>
          <w:rFonts w:cs="Arial"/>
          <w:color w:val="000000"/>
          <w:sz w:val="20"/>
        </w:rPr>
        <w:t>A</w:t>
      </w:r>
      <w:r w:rsidR="00945B63" w:rsidRPr="00595803">
        <w:rPr>
          <w:rFonts w:cs="Arial"/>
          <w:color w:val="000000"/>
          <w:sz w:val="20"/>
        </w:rPr>
        <w:t>uthorising</w:t>
      </w:r>
      <w:r w:rsidR="00E016B5" w:rsidRPr="00595803">
        <w:rPr>
          <w:rFonts w:cs="Arial"/>
          <w:color w:val="000000"/>
          <w:sz w:val="20"/>
        </w:rPr>
        <w:t xml:space="preserve"> orders and</w:t>
      </w:r>
      <w:r w:rsidR="00945B63" w:rsidRPr="00595803">
        <w:rPr>
          <w:rFonts w:cs="Arial"/>
          <w:color w:val="000000"/>
          <w:sz w:val="20"/>
        </w:rPr>
        <w:t xml:space="preserve"> the award of contracts </w:t>
      </w:r>
      <w:r w:rsidR="00E016B5" w:rsidRPr="00595803">
        <w:rPr>
          <w:rFonts w:cs="Arial"/>
          <w:color w:val="000000"/>
          <w:sz w:val="20"/>
        </w:rPr>
        <w:t>between</w:t>
      </w:r>
      <w:r w:rsidR="00945B63" w:rsidRPr="00595803">
        <w:rPr>
          <w:rFonts w:cs="Arial"/>
          <w:color w:val="000000"/>
          <w:sz w:val="20"/>
        </w:rPr>
        <w:t xml:space="preserve"> £</w:t>
      </w:r>
      <w:r w:rsidR="00E016B5" w:rsidRPr="00595803">
        <w:rPr>
          <w:rFonts w:cs="Arial"/>
          <w:color w:val="000000"/>
          <w:sz w:val="20"/>
        </w:rPr>
        <w:t>25,001 and £50</w:t>
      </w:r>
      <w:r w:rsidR="00621702" w:rsidRPr="00595803">
        <w:rPr>
          <w:rFonts w:cs="Arial"/>
          <w:color w:val="000000"/>
          <w:sz w:val="20"/>
        </w:rPr>
        <w:t>,</w:t>
      </w:r>
      <w:r w:rsidR="00E016B5" w:rsidRPr="00595803">
        <w:rPr>
          <w:rFonts w:cs="Arial"/>
          <w:color w:val="000000"/>
          <w:sz w:val="20"/>
        </w:rPr>
        <w:t>000</w:t>
      </w:r>
    </w:p>
    <w:p w14:paraId="540C85A9" w14:textId="77777777" w:rsidR="00945B63" w:rsidRPr="00595803" w:rsidRDefault="007D211A" w:rsidP="0067297C">
      <w:pPr>
        <w:numPr>
          <w:ilvl w:val="0"/>
          <w:numId w:val="4"/>
        </w:numPr>
        <w:tabs>
          <w:tab w:val="clear" w:pos="2153"/>
        </w:tabs>
        <w:ind w:left="1080" w:hanging="360"/>
        <w:jc w:val="both"/>
        <w:rPr>
          <w:rFonts w:cs="Arial"/>
          <w:color w:val="000000"/>
          <w:sz w:val="20"/>
        </w:rPr>
      </w:pPr>
      <w:r w:rsidRPr="00595803">
        <w:rPr>
          <w:rFonts w:cs="Arial"/>
          <w:color w:val="000000"/>
          <w:sz w:val="20"/>
        </w:rPr>
        <w:t>A</w:t>
      </w:r>
      <w:r w:rsidR="00945B63" w:rsidRPr="00595803">
        <w:rPr>
          <w:rFonts w:cs="Arial"/>
          <w:color w:val="000000"/>
          <w:sz w:val="20"/>
        </w:rPr>
        <w:t xml:space="preserve">uthorising changes to the </w:t>
      </w:r>
      <w:r w:rsidR="00B978A7" w:rsidRPr="00595803">
        <w:rPr>
          <w:rFonts w:cs="Arial"/>
          <w:sz w:val="20"/>
        </w:rPr>
        <w:t xml:space="preserve">Academy </w:t>
      </w:r>
      <w:r w:rsidRPr="00595803">
        <w:rPr>
          <w:rFonts w:cs="Arial"/>
          <w:color w:val="000000"/>
          <w:sz w:val="20"/>
        </w:rPr>
        <w:t>personnel establishment</w:t>
      </w:r>
    </w:p>
    <w:p w14:paraId="7F70978E" w14:textId="77777777" w:rsidR="00945B63" w:rsidRPr="00595803" w:rsidRDefault="007D211A" w:rsidP="0067297C">
      <w:pPr>
        <w:numPr>
          <w:ilvl w:val="0"/>
          <w:numId w:val="4"/>
        </w:numPr>
        <w:tabs>
          <w:tab w:val="clear" w:pos="2153"/>
        </w:tabs>
        <w:ind w:left="1080" w:hanging="360"/>
        <w:jc w:val="both"/>
        <w:rPr>
          <w:rFonts w:cs="Arial"/>
          <w:color w:val="000000"/>
          <w:sz w:val="20"/>
        </w:rPr>
      </w:pPr>
      <w:r w:rsidRPr="00595803">
        <w:rPr>
          <w:rFonts w:cs="Arial"/>
          <w:color w:val="000000"/>
          <w:sz w:val="20"/>
        </w:rPr>
        <w:t>R</w:t>
      </w:r>
      <w:r w:rsidR="00945B63" w:rsidRPr="00595803">
        <w:rPr>
          <w:rFonts w:cs="Arial"/>
          <w:color w:val="000000"/>
          <w:sz w:val="20"/>
        </w:rPr>
        <w:t>eviewing the re</w:t>
      </w:r>
      <w:r w:rsidR="007D5CAA" w:rsidRPr="00595803">
        <w:rPr>
          <w:rFonts w:cs="Arial"/>
          <w:color w:val="000000"/>
          <w:sz w:val="20"/>
        </w:rPr>
        <w:t xml:space="preserve">ports of the </w:t>
      </w:r>
      <w:r w:rsidR="007E1A6C" w:rsidRPr="00595803">
        <w:rPr>
          <w:rFonts w:cs="Arial"/>
          <w:color w:val="000000"/>
          <w:sz w:val="20"/>
        </w:rPr>
        <w:t>Internal Auditor</w:t>
      </w:r>
      <w:r w:rsidR="00945B63" w:rsidRPr="00595803">
        <w:rPr>
          <w:rFonts w:cs="Arial"/>
          <w:color w:val="000000"/>
          <w:sz w:val="20"/>
        </w:rPr>
        <w:t xml:space="preserve"> on the effectiveness of the financial procedures and controls.</w:t>
      </w:r>
      <w:r w:rsidR="007E1A6C" w:rsidRPr="00595803">
        <w:rPr>
          <w:rFonts w:cs="Arial"/>
          <w:color w:val="000000"/>
          <w:sz w:val="20"/>
        </w:rPr>
        <w:t xml:space="preserve"> These reports</w:t>
      </w:r>
      <w:r w:rsidR="00487636" w:rsidRPr="00595803">
        <w:rPr>
          <w:rFonts w:cs="Arial"/>
          <w:color w:val="000000"/>
          <w:sz w:val="20"/>
        </w:rPr>
        <w:t xml:space="preserve"> are</w:t>
      </w:r>
      <w:r w:rsidR="00945B63" w:rsidRPr="00595803">
        <w:rPr>
          <w:rFonts w:cs="Arial"/>
          <w:color w:val="000000"/>
          <w:sz w:val="20"/>
        </w:rPr>
        <w:t xml:space="preserve"> also </w:t>
      </w:r>
      <w:r w:rsidR="000514AA" w:rsidRPr="00595803">
        <w:rPr>
          <w:rFonts w:cs="Arial"/>
          <w:color w:val="000000"/>
          <w:sz w:val="20"/>
        </w:rPr>
        <w:t xml:space="preserve">to </w:t>
      </w:r>
      <w:r w:rsidR="00945B63" w:rsidRPr="00595803">
        <w:rPr>
          <w:rFonts w:cs="Arial"/>
          <w:color w:val="000000"/>
          <w:sz w:val="20"/>
        </w:rPr>
        <w:t xml:space="preserve">be reported to the full </w:t>
      </w:r>
      <w:r w:rsidR="00B978A7" w:rsidRPr="00595803">
        <w:rPr>
          <w:rFonts w:cs="Arial"/>
          <w:color w:val="000000"/>
          <w:sz w:val="20"/>
        </w:rPr>
        <w:t>G</w:t>
      </w:r>
      <w:r w:rsidR="00945B63" w:rsidRPr="00595803">
        <w:rPr>
          <w:rFonts w:cs="Arial"/>
          <w:color w:val="000000"/>
          <w:sz w:val="20"/>
        </w:rPr>
        <w:t xml:space="preserve">overning </w:t>
      </w:r>
      <w:r w:rsidR="00B978A7" w:rsidRPr="00595803">
        <w:rPr>
          <w:rFonts w:cs="Arial"/>
          <w:color w:val="000000"/>
          <w:sz w:val="20"/>
        </w:rPr>
        <w:t>B</w:t>
      </w:r>
      <w:r w:rsidRPr="00595803">
        <w:rPr>
          <w:rFonts w:cs="Arial"/>
          <w:color w:val="000000"/>
          <w:sz w:val="20"/>
        </w:rPr>
        <w:t>ody</w:t>
      </w:r>
    </w:p>
    <w:p w14:paraId="1D7329C2" w14:textId="77777777" w:rsidR="00945B63" w:rsidRPr="00595803" w:rsidRDefault="00945B63" w:rsidP="00215DB3">
      <w:pPr>
        <w:ind w:left="1440" w:hanging="720"/>
        <w:jc w:val="both"/>
        <w:rPr>
          <w:rFonts w:cs="Arial"/>
          <w:sz w:val="20"/>
        </w:rPr>
      </w:pPr>
    </w:p>
    <w:p w14:paraId="6615C506" w14:textId="77777777" w:rsidR="00945B63" w:rsidRPr="00595803" w:rsidRDefault="00945B63" w:rsidP="00215DB3">
      <w:pPr>
        <w:ind w:left="720" w:hanging="11"/>
        <w:jc w:val="both"/>
        <w:rPr>
          <w:rFonts w:cs="Arial"/>
          <w:sz w:val="20"/>
        </w:rPr>
      </w:pPr>
      <w:r w:rsidRPr="00595803">
        <w:rPr>
          <w:rFonts w:cs="Arial"/>
          <w:b/>
          <w:sz w:val="20"/>
        </w:rPr>
        <w:t xml:space="preserve">The </w:t>
      </w:r>
      <w:r w:rsidR="00A7281B" w:rsidRPr="00595803">
        <w:rPr>
          <w:rFonts w:cs="Arial"/>
          <w:b/>
          <w:sz w:val="20"/>
        </w:rPr>
        <w:t>Headteacher</w:t>
      </w:r>
    </w:p>
    <w:p w14:paraId="6C34774E" w14:textId="77777777" w:rsidR="00945B63" w:rsidRPr="00595803" w:rsidRDefault="00945B63" w:rsidP="00215DB3">
      <w:pPr>
        <w:ind w:left="720" w:hanging="720"/>
        <w:jc w:val="both"/>
        <w:rPr>
          <w:rFonts w:cs="Arial"/>
          <w:sz w:val="20"/>
        </w:rPr>
      </w:pPr>
    </w:p>
    <w:p w14:paraId="33D1DC67" w14:textId="22F7F743" w:rsidR="00945B63" w:rsidRPr="00595803" w:rsidRDefault="00945B63" w:rsidP="0067297C">
      <w:pPr>
        <w:numPr>
          <w:ilvl w:val="1"/>
          <w:numId w:val="27"/>
        </w:numPr>
        <w:tabs>
          <w:tab w:val="clear" w:pos="2130"/>
        </w:tabs>
        <w:ind w:left="709"/>
        <w:jc w:val="both"/>
        <w:rPr>
          <w:rFonts w:cs="Arial"/>
          <w:sz w:val="20"/>
        </w:rPr>
      </w:pPr>
      <w:r w:rsidRPr="00595803">
        <w:rPr>
          <w:rFonts w:cs="Arial"/>
          <w:sz w:val="20"/>
        </w:rPr>
        <w:t xml:space="preserve">Within the framework of the </w:t>
      </w:r>
      <w:r w:rsidR="00B978A7" w:rsidRPr="00595803">
        <w:rPr>
          <w:rFonts w:cs="Arial"/>
          <w:sz w:val="20"/>
        </w:rPr>
        <w:t xml:space="preserve">Academy </w:t>
      </w:r>
      <w:r w:rsidRPr="00595803">
        <w:rPr>
          <w:rFonts w:cs="Arial"/>
          <w:sz w:val="20"/>
        </w:rPr>
        <w:t xml:space="preserve">development plan as approved by the </w:t>
      </w:r>
      <w:r w:rsidR="00B978A7" w:rsidRPr="00595803">
        <w:rPr>
          <w:rFonts w:cs="Arial"/>
          <w:sz w:val="20"/>
        </w:rPr>
        <w:t>G</w:t>
      </w:r>
      <w:r w:rsidRPr="00595803">
        <w:rPr>
          <w:rFonts w:cs="Arial"/>
          <w:sz w:val="20"/>
        </w:rPr>
        <w:t xml:space="preserve">overning </w:t>
      </w:r>
      <w:r w:rsidR="00B978A7" w:rsidRPr="00595803">
        <w:rPr>
          <w:rFonts w:cs="Arial"/>
          <w:sz w:val="20"/>
        </w:rPr>
        <w:t>B</w:t>
      </w:r>
      <w:r w:rsidRPr="00595803">
        <w:rPr>
          <w:rFonts w:cs="Arial"/>
          <w:sz w:val="20"/>
        </w:rPr>
        <w:t>ody</w:t>
      </w:r>
      <w:r w:rsidR="00D06E23" w:rsidRPr="00595803">
        <w:rPr>
          <w:rFonts w:cs="Arial"/>
          <w:sz w:val="20"/>
        </w:rPr>
        <w:t>,</w:t>
      </w:r>
      <w:r w:rsidRPr="00595803">
        <w:rPr>
          <w:rFonts w:cs="Arial"/>
          <w:sz w:val="20"/>
        </w:rPr>
        <w:t xml:space="preserve"> the </w:t>
      </w:r>
      <w:r w:rsidR="00A7281B" w:rsidRPr="00595803">
        <w:rPr>
          <w:rFonts w:cs="Arial"/>
          <w:sz w:val="20"/>
        </w:rPr>
        <w:t>Headteacher</w:t>
      </w:r>
      <w:r w:rsidRPr="00595803">
        <w:rPr>
          <w:rFonts w:cs="Arial"/>
          <w:sz w:val="20"/>
        </w:rPr>
        <w:t xml:space="preserve"> has overall executive responsibility for the </w:t>
      </w:r>
      <w:r w:rsidR="00B978A7" w:rsidRPr="00595803">
        <w:rPr>
          <w:rFonts w:cs="Arial"/>
          <w:sz w:val="20"/>
        </w:rPr>
        <w:t>A</w:t>
      </w:r>
      <w:r w:rsidRPr="00595803">
        <w:rPr>
          <w:rFonts w:cs="Arial"/>
          <w:sz w:val="20"/>
        </w:rPr>
        <w:t>cademy’s activities including financial activities.</w:t>
      </w:r>
      <w:r w:rsidR="0025379F" w:rsidRPr="00595803">
        <w:rPr>
          <w:rFonts w:cs="Arial"/>
          <w:sz w:val="20"/>
        </w:rPr>
        <w:t xml:space="preserve"> The Headteacher will hold the post of Accounting Officer.</w:t>
      </w:r>
      <w:r w:rsidRPr="00595803">
        <w:rPr>
          <w:rFonts w:cs="Arial"/>
          <w:sz w:val="20"/>
        </w:rPr>
        <w:t xml:space="preserve">  Much of the financial responsibility has been delegated to the </w:t>
      </w:r>
      <w:r w:rsidR="00A7281B" w:rsidRPr="00595803">
        <w:rPr>
          <w:rFonts w:cs="Arial"/>
          <w:sz w:val="20"/>
        </w:rPr>
        <w:t xml:space="preserve">School </w:t>
      </w:r>
      <w:r w:rsidR="007D211A" w:rsidRPr="00595803">
        <w:rPr>
          <w:rFonts w:cs="Arial"/>
          <w:sz w:val="20"/>
        </w:rPr>
        <w:t>Financ</w:t>
      </w:r>
      <w:r w:rsidR="000514AA" w:rsidRPr="00595803">
        <w:rPr>
          <w:rFonts w:cs="Arial"/>
          <w:sz w:val="20"/>
        </w:rPr>
        <w:t>ial</w:t>
      </w:r>
      <w:r w:rsidR="00A7281B" w:rsidRPr="00595803">
        <w:rPr>
          <w:rFonts w:cs="Arial"/>
          <w:sz w:val="20"/>
        </w:rPr>
        <w:t xml:space="preserve"> Manager</w:t>
      </w:r>
      <w:r w:rsidRPr="00595803">
        <w:rPr>
          <w:rFonts w:cs="Arial"/>
          <w:sz w:val="20"/>
        </w:rPr>
        <w:t xml:space="preserve"> but the </w:t>
      </w:r>
      <w:r w:rsidR="00A7281B" w:rsidRPr="00595803">
        <w:rPr>
          <w:rFonts w:cs="Arial"/>
          <w:sz w:val="20"/>
        </w:rPr>
        <w:t>Headteacher</w:t>
      </w:r>
      <w:r w:rsidRPr="00595803">
        <w:rPr>
          <w:rFonts w:cs="Arial"/>
          <w:sz w:val="20"/>
        </w:rPr>
        <w:t xml:space="preserve"> still retains responsibility for:</w:t>
      </w:r>
    </w:p>
    <w:p w14:paraId="15013902" w14:textId="77777777" w:rsidR="001216B3" w:rsidRPr="00595803" w:rsidRDefault="001216B3">
      <w:pPr>
        <w:widowControl/>
        <w:overflowPunct/>
        <w:autoSpaceDE/>
        <w:autoSpaceDN/>
        <w:adjustRightInd/>
        <w:textAlignment w:val="auto"/>
        <w:rPr>
          <w:rFonts w:cs="Arial"/>
          <w:sz w:val="20"/>
        </w:rPr>
      </w:pPr>
      <w:r w:rsidRPr="00595803">
        <w:rPr>
          <w:rFonts w:cs="Arial"/>
          <w:sz w:val="20"/>
        </w:rPr>
        <w:br w:type="page"/>
      </w:r>
    </w:p>
    <w:p w14:paraId="6AF4B02E" w14:textId="77777777" w:rsidR="006B0A61" w:rsidRPr="00595803" w:rsidRDefault="007D211A" w:rsidP="0067297C">
      <w:pPr>
        <w:numPr>
          <w:ilvl w:val="0"/>
          <w:numId w:val="5"/>
        </w:numPr>
        <w:tabs>
          <w:tab w:val="clear" w:pos="2164"/>
        </w:tabs>
        <w:ind w:left="1080" w:hanging="360"/>
        <w:jc w:val="both"/>
        <w:rPr>
          <w:rFonts w:cs="Arial"/>
          <w:sz w:val="20"/>
        </w:rPr>
      </w:pPr>
      <w:r w:rsidRPr="00595803">
        <w:rPr>
          <w:rFonts w:cs="Arial"/>
          <w:sz w:val="20"/>
        </w:rPr>
        <w:lastRenderedPageBreak/>
        <w:t>P</w:t>
      </w:r>
      <w:r w:rsidR="006B0A61" w:rsidRPr="00595803">
        <w:rPr>
          <w:rFonts w:cs="Arial"/>
          <w:sz w:val="20"/>
        </w:rPr>
        <w:t>ersonal responsibility to Parliament for the financial reso</w:t>
      </w:r>
      <w:r w:rsidRPr="00595803">
        <w:rPr>
          <w:rFonts w:cs="Arial"/>
          <w:sz w:val="20"/>
        </w:rPr>
        <w:t>urces under the trust’s control</w:t>
      </w:r>
    </w:p>
    <w:p w14:paraId="4817C63A" w14:textId="77777777" w:rsidR="006B0A61" w:rsidRPr="00595803" w:rsidRDefault="007D211A" w:rsidP="0067297C">
      <w:pPr>
        <w:numPr>
          <w:ilvl w:val="0"/>
          <w:numId w:val="5"/>
        </w:numPr>
        <w:tabs>
          <w:tab w:val="clear" w:pos="2164"/>
        </w:tabs>
        <w:ind w:left="1080" w:hanging="360"/>
        <w:jc w:val="both"/>
        <w:rPr>
          <w:rFonts w:cs="Arial"/>
          <w:sz w:val="20"/>
        </w:rPr>
      </w:pPr>
      <w:r w:rsidRPr="00595803">
        <w:rPr>
          <w:rFonts w:cs="Arial"/>
          <w:sz w:val="20"/>
        </w:rPr>
        <w:t>M</w:t>
      </w:r>
      <w:r w:rsidR="006B0A61" w:rsidRPr="00595803">
        <w:rPr>
          <w:rFonts w:cs="Arial"/>
          <w:sz w:val="20"/>
        </w:rPr>
        <w:t>aintaining high standards of probity in the management of public funds particularly value for money, reg</w:t>
      </w:r>
      <w:r w:rsidRPr="00595803">
        <w:rPr>
          <w:rFonts w:cs="Arial"/>
          <w:sz w:val="20"/>
        </w:rPr>
        <w:t>ularity and propriety</w:t>
      </w:r>
    </w:p>
    <w:p w14:paraId="531C801A" w14:textId="77777777" w:rsidR="00945B63" w:rsidRPr="00595803" w:rsidRDefault="007D211A" w:rsidP="0067297C">
      <w:pPr>
        <w:numPr>
          <w:ilvl w:val="0"/>
          <w:numId w:val="5"/>
        </w:numPr>
        <w:tabs>
          <w:tab w:val="clear" w:pos="2164"/>
        </w:tabs>
        <w:ind w:left="1080" w:hanging="360"/>
        <w:jc w:val="both"/>
        <w:rPr>
          <w:rFonts w:cs="Arial"/>
          <w:sz w:val="20"/>
        </w:rPr>
      </w:pPr>
      <w:r w:rsidRPr="00595803">
        <w:rPr>
          <w:rFonts w:cs="Arial"/>
          <w:sz w:val="20"/>
        </w:rPr>
        <w:t>A</w:t>
      </w:r>
      <w:r w:rsidR="00945B63" w:rsidRPr="00595803">
        <w:rPr>
          <w:rFonts w:cs="Arial"/>
          <w:sz w:val="20"/>
        </w:rPr>
        <w:t xml:space="preserve">pproving new staff appointments within the authorised establishment, except for any senior staff posts </w:t>
      </w:r>
      <w:r w:rsidR="00B978A7" w:rsidRPr="00595803">
        <w:rPr>
          <w:rFonts w:cs="Arial"/>
          <w:sz w:val="20"/>
        </w:rPr>
        <w:t>that</w:t>
      </w:r>
      <w:r w:rsidR="00945B63" w:rsidRPr="00595803">
        <w:rPr>
          <w:rFonts w:cs="Arial"/>
          <w:sz w:val="20"/>
        </w:rPr>
        <w:t xml:space="preserve"> the </w:t>
      </w:r>
      <w:r w:rsidR="00B978A7" w:rsidRPr="00595803">
        <w:rPr>
          <w:rFonts w:cs="Arial"/>
          <w:sz w:val="20"/>
        </w:rPr>
        <w:t>G</w:t>
      </w:r>
      <w:r w:rsidR="00945B63" w:rsidRPr="00595803">
        <w:rPr>
          <w:rFonts w:cs="Arial"/>
          <w:sz w:val="20"/>
        </w:rPr>
        <w:t xml:space="preserve">overning </w:t>
      </w:r>
      <w:r w:rsidR="00B978A7" w:rsidRPr="00595803">
        <w:rPr>
          <w:rFonts w:cs="Arial"/>
          <w:sz w:val="20"/>
        </w:rPr>
        <w:t>B</w:t>
      </w:r>
      <w:r w:rsidR="00945B63" w:rsidRPr="00595803">
        <w:rPr>
          <w:rFonts w:cs="Arial"/>
          <w:sz w:val="20"/>
        </w:rPr>
        <w:t xml:space="preserve">ody </w:t>
      </w:r>
      <w:r w:rsidR="00B978A7" w:rsidRPr="00595803">
        <w:rPr>
          <w:rFonts w:cs="Arial"/>
          <w:sz w:val="20"/>
        </w:rPr>
        <w:t>has</w:t>
      </w:r>
      <w:r w:rsidR="00945B63" w:rsidRPr="00595803">
        <w:rPr>
          <w:rFonts w:cs="Arial"/>
          <w:sz w:val="20"/>
        </w:rPr>
        <w:t xml:space="preserve"> agreed should be approved by </w:t>
      </w:r>
      <w:r w:rsidR="00B978A7" w:rsidRPr="00595803">
        <w:rPr>
          <w:rFonts w:cs="Arial"/>
          <w:sz w:val="20"/>
        </w:rPr>
        <w:t>it</w:t>
      </w:r>
    </w:p>
    <w:p w14:paraId="076B47E8" w14:textId="1DD59D02" w:rsidR="00945B63" w:rsidRPr="00595803" w:rsidRDefault="007D211A" w:rsidP="0067297C">
      <w:pPr>
        <w:numPr>
          <w:ilvl w:val="0"/>
          <w:numId w:val="5"/>
        </w:numPr>
        <w:tabs>
          <w:tab w:val="clear" w:pos="2164"/>
        </w:tabs>
        <w:ind w:left="1080" w:hanging="360"/>
        <w:jc w:val="both"/>
        <w:rPr>
          <w:rFonts w:cs="Arial"/>
          <w:sz w:val="20"/>
        </w:rPr>
      </w:pPr>
      <w:r w:rsidRPr="00595803">
        <w:rPr>
          <w:rFonts w:cs="Arial"/>
          <w:sz w:val="20"/>
        </w:rPr>
        <w:t>A</w:t>
      </w:r>
      <w:r w:rsidR="00945B63" w:rsidRPr="00595803">
        <w:rPr>
          <w:rFonts w:cs="Arial"/>
          <w:sz w:val="20"/>
        </w:rPr>
        <w:t xml:space="preserve">uthorising </w:t>
      </w:r>
      <w:r w:rsidR="00E016B5" w:rsidRPr="00595803">
        <w:rPr>
          <w:rFonts w:cs="Arial"/>
          <w:sz w:val="20"/>
        </w:rPr>
        <w:t xml:space="preserve">orders and </w:t>
      </w:r>
      <w:r w:rsidR="00945B63" w:rsidRPr="00595803">
        <w:rPr>
          <w:rFonts w:cs="Arial"/>
          <w:sz w:val="20"/>
        </w:rPr>
        <w:t>contracts between £1</w:t>
      </w:r>
      <w:r w:rsidR="00A7281B" w:rsidRPr="00595803">
        <w:rPr>
          <w:rFonts w:cs="Arial"/>
          <w:sz w:val="20"/>
        </w:rPr>
        <w:t>0</w:t>
      </w:r>
      <w:r w:rsidR="00945B63" w:rsidRPr="00595803">
        <w:rPr>
          <w:rFonts w:cs="Arial"/>
          <w:sz w:val="20"/>
        </w:rPr>
        <w:t>,00</w:t>
      </w:r>
      <w:r w:rsidR="00E016B5" w:rsidRPr="00595803">
        <w:rPr>
          <w:rFonts w:cs="Arial"/>
          <w:sz w:val="20"/>
        </w:rPr>
        <w:t>1</w:t>
      </w:r>
      <w:r w:rsidR="00945B63" w:rsidRPr="00595803">
        <w:rPr>
          <w:rFonts w:cs="Arial"/>
          <w:sz w:val="20"/>
        </w:rPr>
        <w:t xml:space="preserve"> and £</w:t>
      </w:r>
      <w:r w:rsidR="00E016B5" w:rsidRPr="00595803">
        <w:rPr>
          <w:rFonts w:cs="Arial"/>
          <w:sz w:val="20"/>
        </w:rPr>
        <w:t>2</w:t>
      </w:r>
      <w:r w:rsidR="00487636" w:rsidRPr="00595803">
        <w:rPr>
          <w:rFonts w:cs="Arial"/>
          <w:sz w:val="20"/>
        </w:rPr>
        <w:t>5</w:t>
      </w:r>
      <w:r w:rsidR="00AF7505" w:rsidRPr="00595803">
        <w:rPr>
          <w:rFonts w:cs="Arial"/>
          <w:sz w:val="20"/>
        </w:rPr>
        <w:t>,000</w:t>
      </w:r>
      <w:r w:rsidR="00945B63" w:rsidRPr="00595803">
        <w:rPr>
          <w:rFonts w:cs="Arial"/>
          <w:sz w:val="20"/>
        </w:rPr>
        <w:t xml:space="preserve"> in conjunction with the </w:t>
      </w:r>
      <w:r w:rsidR="00A7281B" w:rsidRPr="00595803">
        <w:rPr>
          <w:rFonts w:cs="Arial"/>
          <w:sz w:val="20"/>
        </w:rPr>
        <w:t xml:space="preserve">School </w:t>
      </w:r>
      <w:r w:rsidRPr="00595803">
        <w:rPr>
          <w:rFonts w:cs="Arial"/>
          <w:sz w:val="20"/>
        </w:rPr>
        <w:t>Financ</w:t>
      </w:r>
      <w:r w:rsidR="00966F56" w:rsidRPr="00595803">
        <w:rPr>
          <w:rFonts w:cs="Arial"/>
          <w:sz w:val="20"/>
        </w:rPr>
        <w:t>ial</w:t>
      </w:r>
      <w:r w:rsidRPr="00595803">
        <w:rPr>
          <w:rFonts w:cs="Arial"/>
          <w:sz w:val="20"/>
        </w:rPr>
        <w:t xml:space="preserve"> Manager</w:t>
      </w:r>
    </w:p>
    <w:p w14:paraId="39B23652" w14:textId="26F51D23" w:rsidR="00945B63" w:rsidRPr="00595803" w:rsidRDefault="007D211A" w:rsidP="0067297C">
      <w:pPr>
        <w:numPr>
          <w:ilvl w:val="0"/>
          <w:numId w:val="5"/>
        </w:numPr>
        <w:tabs>
          <w:tab w:val="clear" w:pos="2164"/>
        </w:tabs>
        <w:ind w:left="1080" w:hanging="360"/>
        <w:jc w:val="both"/>
        <w:rPr>
          <w:rFonts w:cs="Arial"/>
          <w:sz w:val="20"/>
        </w:rPr>
      </w:pPr>
      <w:r w:rsidRPr="00595803">
        <w:rPr>
          <w:rFonts w:cs="Arial"/>
          <w:sz w:val="20"/>
        </w:rPr>
        <w:t>S</w:t>
      </w:r>
      <w:r w:rsidR="00945B63" w:rsidRPr="00595803">
        <w:rPr>
          <w:rFonts w:cs="Arial"/>
          <w:sz w:val="20"/>
        </w:rPr>
        <w:t>igning cheques</w:t>
      </w:r>
      <w:r w:rsidR="00487636" w:rsidRPr="00595803">
        <w:rPr>
          <w:rFonts w:cs="Arial"/>
          <w:sz w:val="20"/>
        </w:rPr>
        <w:t>/making payments</w:t>
      </w:r>
      <w:r w:rsidR="00945B63" w:rsidRPr="00595803">
        <w:rPr>
          <w:rFonts w:cs="Arial"/>
          <w:sz w:val="20"/>
        </w:rPr>
        <w:t xml:space="preserve"> in conjunction with the </w:t>
      </w:r>
      <w:r w:rsidRPr="00595803">
        <w:rPr>
          <w:rFonts w:cs="Arial"/>
          <w:sz w:val="20"/>
        </w:rPr>
        <w:t>School Financ</w:t>
      </w:r>
      <w:r w:rsidR="00966F56" w:rsidRPr="00595803">
        <w:rPr>
          <w:rFonts w:cs="Arial"/>
          <w:sz w:val="20"/>
        </w:rPr>
        <w:t>ial</w:t>
      </w:r>
      <w:r w:rsidRPr="00595803">
        <w:rPr>
          <w:rFonts w:cs="Arial"/>
          <w:sz w:val="20"/>
        </w:rPr>
        <w:t xml:space="preserve"> Manager or other authorised signatory</w:t>
      </w:r>
    </w:p>
    <w:p w14:paraId="04DAB39F" w14:textId="77777777" w:rsidR="00945B63" w:rsidRPr="00595803" w:rsidRDefault="00945B63" w:rsidP="00215DB3">
      <w:pPr>
        <w:ind w:left="720" w:hanging="720"/>
        <w:jc w:val="both"/>
        <w:rPr>
          <w:rFonts w:cs="Arial"/>
          <w:sz w:val="20"/>
        </w:rPr>
      </w:pPr>
    </w:p>
    <w:p w14:paraId="55298758" w14:textId="246B7F2A" w:rsidR="00945B63" w:rsidRPr="00595803" w:rsidRDefault="00945B63" w:rsidP="00215DB3">
      <w:pPr>
        <w:ind w:left="720"/>
        <w:jc w:val="both"/>
        <w:rPr>
          <w:rFonts w:cs="Arial"/>
          <w:sz w:val="20"/>
        </w:rPr>
      </w:pPr>
      <w:r w:rsidRPr="00595803">
        <w:rPr>
          <w:rFonts w:cs="Arial"/>
          <w:b/>
          <w:sz w:val="20"/>
        </w:rPr>
        <w:t xml:space="preserve">The </w:t>
      </w:r>
      <w:r w:rsidR="00A7281B" w:rsidRPr="00595803">
        <w:rPr>
          <w:rFonts w:cs="Arial"/>
          <w:b/>
          <w:sz w:val="20"/>
        </w:rPr>
        <w:t xml:space="preserve">School </w:t>
      </w:r>
      <w:r w:rsidR="007D211A" w:rsidRPr="00595803">
        <w:rPr>
          <w:rFonts w:cs="Arial"/>
          <w:b/>
          <w:sz w:val="20"/>
        </w:rPr>
        <w:t>Financ</w:t>
      </w:r>
      <w:r w:rsidR="00966F56" w:rsidRPr="00595803">
        <w:rPr>
          <w:rFonts w:cs="Arial"/>
          <w:b/>
          <w:sz w:val="20"/>
        </w:rPr>
        <w:t>ial</w:t>
      </w:r>
      <w:r w:rsidR="00A7281B" w:rsidRPr="00595803">
        <w:rPr>
          <w:rFonts w:cs="Arial"/>
          <w:b/>
          <w:sz w:val="20"/>
        </w:rPr>
        <w:t xml:space="preserve"> Manager</w:t>
      </w:r>
    </w:p>
    <w:p w14:paraId="353A17BB" w14:textId="77777777" w:rsidR="00945B63" w:rsidRPr="00595803" w:rsidRDefault="00945B63" w:rsidP="00215DB3">
      <w:pPr>
        <w:ind w:left="720" w:hanging="720"/>
        <w:jc w:val="both"/>
        <w:rPr>
          <w:rFonts w:cs="Arial"/>
          <w:sz w:val="20"/>
        </w:rPr>
      </w:pPr>
    </w:p>
    <w:p w14:paraId="10AD35D5" w14:textId="10912F56" w:rsidR="00945B63" w:rsidRPr="00595803" w:rsidRDefault="004D0961" w:rsidP="00215DB3">
      <w:pPr>
        <w:ind w:left="709" w:hanging="709"/>
        <w:jc w:val="both"/>
        <w:rPr>
          <w:rFonts w:cs="Arial"/>
          <w:sz w:val="20"/>
        </w:rPr>
      </w:pPr>
      <w:r w:rsidRPr="00595803">
        <w:rPr>
          <w:rFonts w:cs="Arial"/>
          <w:sz w:val="20"/>
        </w:rPr>
        <w:t>1.6</w:t>
      </w:r>
      <w:r w:rsidR="00945B63" w:rsidRPr="00595803">
        <w:rPr>
          <w:rFonts w:cs="Arial"/>
          <w:sz w:val="20"/>
        </w:rPr>
        <w:tab/>
        <w:t xml:space="preserve">The </w:t>
      </w:r>
      <w:r w:rsidR="00A7281B" w:rsidRPr="00595803">
        <w:rPr>
          <w:rFonts w:cs="Arial"/>
          <w:sz w:val="20"/>
        </w:rPr>
        <w:t xml:space="preserve">School </w:t>
      </w:r>
      <w:r w:rsidR="007D211A" w:rsidRPr="00595803">
        <w:rPr>
          <w:rFonts w:cs="Arial"/>
          <w:sz w:val="20"/>
        </w:rPr>
        <w:t>Financ</w:t>
      </w:r>
      <w:r w:rsidR="00966F56" w:rsidRPr="00595803">
        <w:rPr>
          <w:rFonts w:cs="Arial"/>
          <w:sz w:val="20"/>
        </w:rPr>
        <w:t>ial</w:t>
      </w:r>
      <w:r w:rsidR="00A7281B" w:rsidRPr="00595803">
        <w:rPr>
          <w:rFonts w:cs="Arial"/>
          <w:sz w:val="20"/>
        </w:rPr>
        <w:t xml:space="preserve"> Manager</w:t>
      </w:r>
      <w:r w:rsidR="00945B63" w:rsidRPr="00595803">
        <w:rPr>
          <w:rFonts w:cs="Arial"/>
          <w:sz w:val="20"/>
        </w:rPr>
        <w:t xml:space="preserve"> works in close collaboration with the </w:t>
      </w:r>
      <w:r w:rsidR="00563AD3" w:rsidRPr="00595803">
        <w:rPr>
          <w:rFonts w:cs="Arial"/>
          <w:sz w:val="20"/>
        </w:rPr>
        <w:t xml:space="preserve">Head of Operations and </w:t>
      </w:r>
      <w:r w:rsidR="00A7281B" w:rsidRPr="00595803">
        <w:rPr>
          <w:rFonts w:cs="Arial"/>
          <w:sz w:val="20"/>
        </w:rPr>
        <w:t>Headteacher</w:t>
      </w:r>
      <w:r w:rsidR="00945B63" w:rsidRPr="00595803">
        <w:rPr>
          <w:rFonts w:cs="Arial"/>
          <w:sz w:val="20"/>
        </w:rPr>
        <w:t xml:space="preserve"> through whom he or she is</w:t>
      </w:r>
      <w:r w:rsidR="007A7B7A" w:rsidRPr="00595803">
        <w:rPr>
          <w:rFonts w:cs="Arial"/>
          <w:sz w:val="20"/>
        </w:rPr>
        <w:t xml:space="preserve"> responsible to the governors. </w:t>
      </w:r>
      <w:r w:rsidR="00945B63" w:rsidRPr="00595803">
        <w:rPr>
          <w:rFonts w:cs="Arial"/>
          <w:sz w:val="20"/>
        </w:rPr>
        <w:t xml:space="preserve">The </w:t>
      </w:r>
      <w:r w:rsidR="00A7281B" w:rsidRPr="00595803">
        <w:rPr>
          <w:rFonts w:cs="Arial"/>
          <w:sz w:val="20"/>
        </w:rPr>
        <w:t xml:space="preserve">School </w:t>
      </w:r>
      <w:r w:rsidR="007D211A" w:rsidRPr="00595803">
        <w:rPr>
          <w:rFonts w:cs="Arial"/>
          <w:sz w:val="20"/>
        </w:rPr>
        <w:t>Financ</w:t>
      </w:r>
      <w:r w:rsidR="00966F56" w:rsidRPr="00595803">
        <w:rPr>
          <w:rFonts w:cs="Arial"/>
          <w:sz w:val="20"/>
        </w:rPr>
        <w:t>ial</w:t>
      </w:r>
      <w:r w:rsidR="00A7281B" w:rsidRPr="00595803">
        <w:rPr>
          <w:rFonts w:cs="Arial"/>
          <w:sz w:val="20"/>
        </w:rPr>
        <w:t xml:space="preserve"> Manager</w:t>
      </w:r>
      <w:r w:rsidR="00945B63" w:rsidRPr="00595803">
        <w:rPr>
          <w:rFonts w:cs="Arial"/>
          <w:sz w:val="20"/>
        </w:rPr>
        <w:t xml:space="preserve"> also has direct access to the governors via the </w:t>
      </w:r>
      <w:r w:rsidR="00747467" w:rsidRPr="00595803">
        <w:rPr>
          <w:rFonts w:cs="Arial"/>
          <w:sz w:val="20"/>
        </w:rPr>
        <w:t>Resources</w:t>
      </w:r>
      <w:r w:rsidR="007A7B7A" w:rsidRPr="00595803">
        <w:rPr>
          <w:rFonts w:cs="Arial"/>
          <w:sz w:val="20"/>
        </w:rPr>
        <w:t xml:space="preserve"> Committee. </w:t>
      </w:r>
      <w:r w:rsidR="00945B63" w:rsidRPr="00595803">
        <w:rPr>
          <w:rFonts w:cs="Arial"/>
          <w:sz w:val="20"/>
        </w:rPr>
        <w:t xml:space="preserve">The main responsibilities of the </w:t>
      </w:r>
      <w:r w:rsidR="00A7281B" w:rsidRPr="00595803">
        <w:rPr>
          <w:rFonts w:cs="Arial"/>
          <w:sz w:val="20"/>
        </w:rPr>
        <w:t xml:space="preserve">School </w:t>
      </w:r>
      <w:r w:rsidR="007D211A" w:rsidRPr="00595803">
        <w:rPr>
          <w:rFonts w:cs="Arial"/>
          <w:sz w:val="20"/>
        </w:rPr>
        <w:t>Financ</w:t>
      </w:r>
      <w:r w:rsidR="00966F56" w:rsidRPr="00595803">
        <w:rPr>
          <w:rFonts w:cs="Arial"/>
          <w:sz w:val="20"/>
        </w:rPr>
        <w:t>ial</w:t>
      </w:r>
      <w:r w:rsidR="00A7281B" w:rsidRPr="00595803">
        <w:rPr>
          <w:rFonts w:cs="Arial"/>
          <w:sz w:val="20"/>
        </w:rPr>
        <w:t xml:space="preserve"> Manager</w:t>
      </w:r>
      <w:r w:rsidR="00945B63" w:rsidRPr="00595803">
        <w:rPr>
          <w:rFonts w:cs="Arial"/>
          <w:sz w:val="20"/>
        </w:rPr>
        <w:t xml:space="preserve"> are:</w:t>
      </w:r>
    </w:p>
    <w:p w14:paraId="5FF6D823" w14:textId="77777777" w:rsidR="00945B63" w:rsidRPr="00595803" w:rsidRDefault="00945B63" w:rsidP="00215DB3">
      <w:pPr>
        <w:ind w:left="720" w:hanging="720"/>
        <w:jc w:val="both"/>
        <w:rPr>
          <w:rFonts w:cs="Arial"/>
          <w:sz w:val="20"/>
        </w:rPr>
      </w:pPr>
    </w:p>
    <w:p w14:paraId="1BCE938E" w14:textId="77777777" w:rsidR="00B45E79" w:rsidRPr="00595803" w:rsidRDefault="007D211A" w:rsidP="0067297C">
      <w:pPr>
        <w:numPr>
          <w:ilvl w:val="0"/>
          <w:numId w:val="6"/>
        </w:numPr>
        <w:tabs>
          <w:tab w:val="clear" w:pos="2153"/>
        </w:tabs>
        <w:ind w:left="1080" w:hanging="360"/>
        <w:jc w:val="both"/>
        <w:rPr>
          <w:rFonts w:cs="Arial"/>
          <w:color w:val="000000"/>
          <w:sz w:val="20"/>
        </w:rPr>
      </w:pPr>
      <w:r w:rsidRPr="00595803">
        <w:rPr>
          <w:rFonts w:cs="Arial"/>
          <w:color w:val="000000"/>
          <w:sz w:val="20"/>
        </w:rPr>
        <w:t>T</w:t>
      </w:r>
      <w:r w:rsidR="00945B63" w:rsidRPr="00595803">
        <w:rPr>
          <w:rFonts w:cs="Arial"/>
          <w:color w:val="000000"/>
          <w:sz w:val="20"/>
        </w:rPr>
        <w:t xml:space="preserve">he day to day management of financial issues including the establishment and operation </w:t>
      </w:r>
      <w:r w:rsidRPr="00595803">
        <w:rPr>
          <w:rFonts w:cs="Arial"/>
          <w:color w:val="000000"/>
          <w:sz w:val="20"/>
        </w:rPr>
        <w:t>of a suitable accounting system</w:t>
      </w:r>
    </w:p>
    <w:p w14:paraId="5EFF6415" w14:textId="77777777" w:rsidR="00945B63" w:rsidRPr="00595803" w:rsidRDefault="007D211A" w:rsidP="0067297C">
      <w:pPr>
        <w:numPr>
          <w:ilvl w:val="0"/>
          <w:numId w:val="6"/>
        </w:numPr>
        <w:tabs>
          <w:tab w:val="clear" w:pos="2153"/>
        </w:tabs>
        <w:ind w:left="1080" w:hanging="360"/>
        <w:jc w:val="both"/>
        <w:rPr>
          <w:rFonts w:cs="Arial"/>
          <w:color w:val="000000"/>
          <w:sz w:val="20"/>
        </w:rPr>
      </w:pPr>
      <w:r w:rsidRPr="00595803">
        <w:rPr>
          <w:rFonts w:cs="Arial"/>
          <w:color w:val="000000"/>
          <w:sz w:val="20"/>
        </w:rPr>
        <w:t>T</w:t>
      </w:r>
      <w:r w:rsidR="00945B63" w:rsidRPr="00595803">
        <w:rPr>
          <w:rFonts w:cs="Arial"/>
          <w:color w:val="000000"/>
          <w:sz w:val="20"/>
        </w:rPr>
        <w:t xml:space="preserve">he management of the </w:t>
      </w:r>
      <w:r w:rsidR="00B978A7" w:rsidRPr="00595803">
        <w:rPr>
          <w:rFonts w:cs="Arial"/>
          <w:sz w:val="20"/>
        </w:rPr>
        <w:t xml:space="preserve">Academy </w:t>
      </w:r>
      <w:r w:rsidR="00945B63" w:rsidRPr="00595803">
        <w:rPr>
          <w:rFonts w:cs="Arial"/>
          <w:color w:val="000000"/>
          <w:sz w:val="20"/>
        </w:rPr>
        <w:t xml:space="preserve">financial position at a strategic and operational level within the framework for financial control determined by the </w:t>
      </w:r>
      <w:r w:rsidR="00B978A7" w:rsidRPr="00595803">
        <w:rPr>
          <w:rFonts w:cs="Arial"/>
          <w:color w:val="000000"/>
          <w:sz w:val="20"/>
        </w:rPr>
        <w:t>G</w:t>
      </w:r>
      <w:r w:rsidR="00945B63" w:rsidRPr="00595803">
        <w:rPr>
          <w:rFonts w:cs="Arial"/>
          <w:color w:val="000000"/>
          <w:sz w:val="20"/>
        </w:rPr>
        <w:t xml:space="preserve">overning </w:t>
      </w:r>
      <w:r w:rsidR="00B978A7" w:rsidRPr="00595803">
        <w:rPr>
          <w:rFonts w:cs="Arial"/>
          <w:color w:val="000000"/>
          <w:sz w:val="20"/>
        </w:rPr>
        <w:t>B</w:t>
      </w:r>
      <w:r w:rsidRPr="00595803">
        <w:rPr>
          <w:rFonts w:cs="Arial"/>
          <w:color w:val="000000"/>
          <w:sz w:val="20"/>
        </w:rPr>
        <w:t>ody</w:t>
      </w:r>
    </w:p>
    <w:p w14:paraId="06AF6DFF" w14:textId="77777777" w:rsidR="00945B63" w:rsidRPr="00595803" w:rsidRDefault="007D211A" w:rsidP="0067297C">
      <w:pPr>
        <w:numPr>
          <w:ilvl w:val="0"/>
          <w:numId w:val="6"/>
        </w:numPr>
        <w:tabs>
          <w:tab w:val="clear" w:pos="2153"/>
        </w:tabs>
        <w:ind w:left="1080" w:hanging="360"/>
        <w:jc w:val="both"/>
        <w:rPr>
          <w:rFonts w:cs="Arial"/>
          <w:color w:val="000000"/>
          <w:sz w:val="20"/>
        </w:rPr>
      </w:pPr>
      <w:r w:rsidRPr="00595803">
        <w:rPr>
          <w:rFonts w:cs="Arial"/>
          <w:color w:val="000000"/>
          <w:sz w:val="20"/>
        </w:rPr>
        <w:t>T</w:t>
      </w:r>
      <w:r w:rsidR="00945B63" w:rsidRPr="00595803">
        <w:rPr>
          <w:rFonts w:cs="Arial"/>
          <w:color w:val="000000"/>
          <w:sz w:val="20"/>
        </w:rPr>
        <w:t>he maintenance of effect</w:t>
      </w:r>
      <w:r w:rsidRPr="00595803">
        <w:rPr>
          <w:rFonts w:cs="Arial"/>
          <w:color w:val="000000"/>
          <w:sz w:val="20"/>
        </w:rPr>
        <w:t>ive systems of internal control</w:t>
      </w:r>
    </w:p>
    <w:p w14:paraId="131B867D" w14:textId="77777777" w:rsidR="00945B63" w:rsidRPr="00595803" w:rsidRDefault="007D211A" w:rsidP="0067297C">
      <w:pPr>
        <w:numPr>
          <w:ilvl w:val="0"/>
          <w:numId w:val="6"/>
        </w:numPr>
        <w:tabs>
          <w:tab w:val="clear" w:pos="2153"/>
        </w:tabs>
        <w:ind w:left="1080" w:hanging="360"/>
        <w:jc w:val="both"/>
        <w:rPr>
          <w:rFonts w:cs="Arial"/>
          <w:color w:val="000000"/>
          <w:sz w:val="20"/>
        </w:rPr>
      </w:pPr>
      <w:r w:rsidRPr="00595803">
        <w:rPr>
          <w:rFonts w:cs="Arial"/>
          <w:color w:val="000000"/>
          <w:sz w:val="20"/>
        </w:rPr>
        <w:t>E</w:t>
      </w:r>
      <w:r w:rsidR="00945B63" w:rsidRPr="00595803">
        <w:rPr>
          <w:rFonts w:cs="Arial"/>
          <w:color w:val="000000"/>
          <w:sz w:val="20"/>
        </w:rPr>
        <w:t xml:space="preserve">nsuring that the annual accounts are properly presented and adequately supported by the underlying books and records of the </w:t>
      </w:r>
      <w:r w:rsidR="00B978A7" w:rsidRPr="00595803">
        <w:rPr>
          <w:rFonts w:cs="Arial"/>
          <w:sz w:val="20"/>
        </w:rPr>
        <w:t>Academy</w:t>
      </w:r>
    </w:p>
    <w:p w14:paraId="22031B64" w14:textId="77777777" w:rsidR="00945B63" w:rsidRPr="00595803" w:rsidRDefault="007D211A" w:rsidP="0067297C">
      <w:pPr>
        <w:numPr>
          <w:ilvl w:val="0"/>
          <w:numId w:val="6"/>
        </w:numPr>
        <w:tabs>
          <w:tab w:val="clear" w:pos="2153"/>
        </w:tabs>
        <w:ind w:left="1080" w:hanging="360"/>
        <w:jc w:val="both"/>
        <w:rPr>
          <w:rFonts w:cs="Arial"/>
          <w:color w:val="000000"/>
          <w:sz w:val="20"/>
        </w:rPr>
      </w:pPr>
      <w:r w:rsidRPr="00595803">
        <w:rPr>
          <w:rFonts w:cs="Arial"/>
          <w:color w:val="000000"/>
          <w:sz w:val="20"/>
        </w:rPr>
        <w:t>T</w:t>
      </w:r>
      <w:r w:rsidR="00945B63" w:rsidRPr="00595803">
        <w:rPr>
          <w:rFonts w:cs="Arial"/>
          <w:color w:val="000000"/>
          <w:sz w:val="20"/>
        </w:rPr>
        <w:t>he preparation</w:t>
      </w:r>
      <w:r w:rsidR="00E016B5" w:rsidRPr="00595803">
        <w:rPr>
          <w:rFonts w:cs="Arial"/>
          <w:color w:val="000000"/>
          <w:sz w:val="20"/>
        </w:rPr>
        <w:t xml:space="preserve"> and monitoring</w:t>
      </w:r>
      <w:r w:rsidRPr="00595803">
        <w:rPr>
          <w:rFonts w:cs="Arial"/>
          <w:color w:val="000000"/>
          <w:sz w:val="20"/>
        </w:rPr>
        <w:t xml:space="preserve"> of monthly management accounts</w:t>
      </w:r>
    </w:p>
    <w:p w14:paraId="6C3E84B9" w14:textId="77777777" w:rsidR="000C44B2" w:rsidRPr="00595803" w:rsidRDefault="007D211A" w:rsidP="0067297C">
      <w:pPr>
        <w:numPr>
          <w:ilvl w:val="0"/>
          <w:numId w:val="6"/>
        </w:numPr>
        <w:tabs>
          <w:tab w:val="clear" w:pos="2153"/>
        </w:tabs>
        <w:ind w:left="1080" w:hanging="360"/>
        <w:jc w:val="both"/>
        <w:rPr>
          <w:rFonts w:cs="Arial"/>
          <w:color w:val="000000"/>
          <w:sz w:val="20"/>
        </w:rPr>
      </w:pPr>
      <w:r w:rsidRPr="00595803">
        <w:rPr>
          <w:rFonts w:cs="Arial"/>
          <w:color w:val="000000"/>
          <w:sz w:val="20"/>
        </w:rPr>
        <w:t>A</w:t>
      </w:r>
      <w:r w:rsidR="00D00FF7" w:rsidRPr="00595803">
        <w:rPr>
          <w:rFonts w:cs="Arial"/>
          <w:color w:val="000000"/>
          <w:sz w:val="20"/>
        </w:rPr>
        <w:t>uthorising orders</w:t>
      </w:r>
      <w:r w:rsidR="00E016B5" w:rsidRPr="00595803">
        <w:rPr>
          <w:rFonts w:cs="Arial"/>
          <w:color w:val="000000"/>
          <w:sz w:val="20"/>
        </w:rPr>
        <w:t xml:space="preserve"> and contracts</w:t>
      </w:r>
      <w:r w:rsidR="00D00FF7" w:rsidRPr="00595803">
        <w:rPr>
          <w:rFonts w:cs="Arial"/>
          <w:color w:val="000000"/>
          <w:sz w:val="20"/>
        </w:rPr>
        <w:t xml:space="preserve"> </w:t>
      </w:r>
      <w:r w:rsidR="00E016B5" w:rsidRPr="00595803">
        <w:rPr>
          <w:rFonts w:cs="Arial"/>
          <w:color w:val="000000"/>
          <w:sz w:val="20"/>
        </w:rPr>
        <w:t>up to</w:t>
      </w:r>
      <w:r w:rsidR="00945B63" w:rsidRPr="00595803">
        <w:rPr>
          <w:rFonts w:cs="Arial"/>
          <w:color w:val="000000"/>
          <w:sz w:val="20"/>
        </w:rPr>
        <w:t xml:space="preserve"> £1</w:t>
      </w:r>
      <w:r w:rsidR="000C44B2" w:rsidRPr="00595803">
        <w:rPr>
          <w:rFonts w:cs="Arial"/>
          <w:color w:val="000000"/>
          <w:sz w:val="20"/>
        </w:rPr>
        <w:t>0</w:t>
      </w:r>
      <w:r w:rsidR="00945B63" w:rsidRPr="00595803">
        <w:rPr>
          <w:rFonts w:cs="Arial"/>
          <w:color w:val="000000"/>
          <w:sz w:val="20"/>
        </w:rPr>
        <w:t xml:space="preserve">,000 in conjunction with budget holders </w:t>
      </w:r>
    </w:p>
    <w:p w14:paraId="35768C4B" w14:textId="77777777" w:rsidR="00945B63" w:rsidRPr="00595803" w:rsidRDefault="007D211A" w:rsidP="0067297C">
      <w:pPr>
        <w:numPr>
          <w:ilvl w:val="0"/>
          <w:numId w:val="6"/>
        </w:numPr>
        <w:tabs>
          <w:tab w:val="clear" w:pos="2153"/>
        </w:tabs>
        <w:ind w:left="1080" w:hanging="360"/>
        <w:jc w:val="both"/>
        <w:rPr>
          <w:rFonts w:cs="Arial"/>
          <w:color w:val="000000"/>
          <w:sz w:val="20"/>
        </w:rPr>
      </w:pPr>
      <w:r w:rsidRPr="00595803">
        <w:rPr>
          <w:rFonts w:cs="Arial"/>
          <w:color w:val="000000"/>
          <w:sz w:val="20"/>
        </w:rPr>
        <w:t>S</w:t>
      </w:r>
      <w:r w:rsidR="00945B63" w:rsidRPr="00595803">
        <w:rPr>
          <w:rFonts w:cs="Arial"/>
          <w:color w:val="000000"/>
          <w:sz w:val="20"/>
        </w:rPr>
        <w:t>igning cheques</w:t>
      </w:r>
      <w:r w:rsidR="005D6DE0" w:rsidRPr="00595803">
        <w:rPr>
          <w:rFonts w:cs="Arial"/>
          <w:color w:val="000000"/>
          <w:sz w:val="20"/>
        </w:rPr>
        <w:t xml:space="preserve"> </w:t>
      </w:r>
      <w:r w:rsidR="00E016B5" w:rsidRPr="00595803">
        <w:rPr>
          <w:rFonts w:cs="Arial"/>
          <w:color w:val="000000"/>
          <w:sz w:val="20"/>
        </w:rPr>
        <w:t>/</w:t>
      </w:r>
      <w:r w:rsidR="005D6DE0" w:rsidRPr="00595803">
        <w:rPr>
          <w:rFonts w:cs="Arial"/>
          <w:color w:val="000000"/>
          <w:sz w:val="20"/>
        </w:rPr>
        <w:t xml:space="preserve"> </w:t>
      </w:r>
      <w:r w:rsidR="00E016B5" w:rsidRPr="00595803">
        <w:rPr>
          <w:rFonts w:cs="Arial"/>
          <w:color w:val="000000"/>
          <w:sz w:val="20"/>
        </w:rPr>
        <w:t>making payments</w:t>
      </w:r>
      <w:r w:rsidR="00945B63" w:rsidRPr="00595803">
        <w:rPr>
          <w:rFonts w:cs="Arial"/>
          <w:color w:val="000000"/>
          <w:sz w:val="20"/>
        </w:rPr>
        <w:t xml:space="preserve"> in conjunction with the </w:t>
      </w:r>
      <w:r w:rsidR="00B978A7" w:rsidRPr="00595803">
        <w:rPr>
          <w:rFonts w:cs="Arial"/>
          <w:color w:val="000000"/>
          <w:sz w:val="20"/>
        </w:rPr>
        <w:t>Headteacher</w:t>
      </w:r>
      <w:r w:rsidR="00945B63" w:rsidRPr="00595803">
        <w:rPr>
          <w:rFonts w:cs="Arial"/>
          <w:color w:val="000000"/>
          <w:sz w:val="20"/>
        </w:rPr>
        <w:t xml:space="preserve"> o</w:t>
      </w:r>
      <w:r w:rsidR="00E016B5" w:rsidRPr="00595803">
        <w:rPr>
          <w:rFonts w:cs="Arial"/>
          <w:color w:val="000000"/>
          <w:sz w:val="20"/>
        </w:rPr>
        <w:t xml:space="preserve">r </w:t>
      </w:r>
      <w:proofErr w:type="gramStart"/>
      <w:r w:rsidR="00E016B5" w:rsidRPr="00595803">
        <w:rPr>
          <w:rFonts w:cs="Arial"/>
          <w:color w:val="000000"/>
          <w:sz w:val="20"/>
        </w:rPr>
        <w:t>other</w:t>
      </w:r>
      <w:proofErr w:type="gramEnd"/>
      <w:r w:rsidR="00E016B5" w:rsidRPr="00595803">
        <w:rPr>
          <w:rFonts w:cs="Arial"/>
          <w:color w:val="000000"/>
          <w:sz w:val="20"/>
        </w:rPr>
        <w:t xml:space="preserve"> authorised signatory</w:t>
      </w:r>
    </w:p>
    <w:p w14:paraId="1FF0E00E" w14:textId="77777777" w:rsidR="00945B63" w:rsidRPr="00595803" w:rsidRDefault="007D211A" w:rsidP="0067297C">
      <w:pPr>
        <w:numPr>
          <w:ilvl w:val="0"/>
          <w:numId w:val="6"/>
        </w:numPr>
        <w:tabs>
          <w:tab w:val="clear" w:pos="2153"/>
        </w:tabs>
        <w:ind w:left="1080" w:hanging="360"/>
        <w:jc w:val="both"/>
        <w:rPr>
          <w:rFonts w:cs="Arial"/>
          <w:color w:val="000000"/>
          <w:sz w:val="20"/>
        </w:rPr>
      </w:pPr>
      <w:r w:rsidRPr="00595803">
        <w:rPr>
          <w:rFonts w:cs="Arial"/>
          <w:color w:val="000000"/>
          <w:sz w:val="20"/>
        </w:rPr>
        <w:t>E</w:t>
      </w:r>
      <w:r w:rsidR="00945B63" w:rsidRPr="00595803">
        <w:rPr>
          <w:rFonts w:cs="Arial"/>
          <w:color w:val="000000"/>
          <w:sz w:val="20"/>
        </w:rPr>
        <w:t>nsuring forms and returns are sent to the DfE</w:t>
      </w:r>
      <w:r w:rsidR="005D6DE0" w:rsidRPr="00595803">
        <w:rPr>
          <w:rFonts w:cs="Arial"/>
          <w:color w:val="000000"/>
          <w:sz w:val="20"/>
        </w:rPr>
        <w:t xml:space="preserve"> </w:t>
      </w:r>
      <w:r w:rsidR="00AC7705" w:rsidRPr="00595803">
        <w:rPr>
          <w:rFonts w:cs="Arial"/>
          <w:color w:val="000000"/>
          <w:sz w:val="20"/>
        </w:rPr>
        <w:t>/</w:t>
      </w:r>
      <w:r w:rsidR="005D6DE0" w:rsidRPr="00595803">
        <w:rPr>
          <w:rFonts w:cs="Arial"/>
          <w:color w:val="000000"/>
          <w:sz w:val="20"/>
        </w:rPr>
        <w:t xml:space="preserve"> </w:t>
      </w:r>
      <w:r w:rsidR="00AC7705" w:rsidRPr="00595803">
        <w:rPr>
          <w:rFonts w:cs="Arial"/>
          <w:color w:val="000000"/>
          <w:sz w:val="20"/>
        </w:rPr>
        <w:t>E</w:t>
      </w:r>
      <w:r w:rsidR="00747467" w:rsidRPr="00595803">
        <w:rPr>
          <w:rFonts w:cs="Arial"/>
          <w:color w:val="000000"/>
          <w:sz w:val="20"/>
        </w:rPr>
        <w:t>S</w:t>
      </w:r>
      <w:r w:rsidR="00AC7705" w:rsidRPr="00595803">
        <w:rPr>
          <w:rFonts w:cs="Arial"/>
          <w:color w:val="000000"/>
          <w:sz w:val="20"/>
        </w:rPr>
        <w:t>FA</w:t>
      </w:r>
      <w:r w:rsidR="00945B63" w:rsidRPr="00595803">
        <w:rPr>
          <w:rFonts w:cs="Arial"/>
          <w:color w:val="000000"/>
          <w:sz w:val="20"/>
        </w:rPr>
        <w:t xml:space="preserve"> in line with the timetable in the DfE</w:t>
      </w:r>
      <w:r w:rsidR="005D6DE0" w:rsidRPr="00595803">
        <w:rPr>
          <w:rFonts w:cs="Arial"/>
          <w:color w:val="000000"/>
          <w:sz w:val="20"/>
        </w:rPr>
        <w:t xml:space="preserve"> </w:t>
      </w:r>
      <w:r w:rsidR="00AC7705" w:rsidRPr="00595803">
        <w:rPr>
          <w:rFonts w:cs="Arial"/>
          <w:color w:val="000000"/>
          <w:sz w:val="20"/>
        </w:rPr>
        <w:t>/</w:t>
      </w:r>
      <w:r w:rsidR="005D6DE0" w:rsidRPr="00595803">
        <w:rPr>
          <w:rFonts w:cs="Arial"/>
          <w:color w:val="000000"/>
          <w:sz w:val="20"/>
        </w:rPr>
        <w:t xml:space="preserve"> </w:t>
      </w:r>
      <w:r w:rsidR="00AC7705" w:rsidRPr="00595803">
        <w:rPr>
          <w:rFonts w:cs="Arial"/>
          <w:color w:val="000000"/>
          <w:sz w:val="20"/>
        </w:rPr>
        <w:t>E</w:t>
      </w:r>
      <w:r w:rsidR="00747467" w:rsidRPr="00595803">
        <w:rPr>
          <w:rFonts w:cs="Arial"/>
          <w:color w:val="000000"/>
          <w:sz w:val="20"/>
        </w:rPr>
        <w:t>S</w:t>
      </w:r>
      <w:r w:rsidR="00AC7705" w:rsidRPr="00595803">
        <w:rPr>
          <w:rFonts w:cs="Arial"/>
          <w:color w:val="000000"/>
          <w:sz w:val="20"/>
        </w:rPr>
        <w:t>FA</w:t>
      </w:r>
      <w:r w:rsidRPr="00595803">
        <w:rPr>
          <w:rFonts w:cs="Arial"/>
          <w:color w:val="000000"/>
          <w:sz w:val="20"/>
        </w:rPr>
        <w:t xml:space="preserve"> guidance</w:t>
      </w:r>
    </w:p>
    <w:p w14:paraId="76D04583" w14:textId="77777777" w:rsidR="00E016B5" w:rsidRPr="00595803" w:rsidRDefault="007D211A" w:rsidP="0067297C">
      <w:pPr>
        <w:numPr>
          <w:ilvl w:val="0"/>
          <w:numId w:val="6"/>
        </w:numPr>
        <w:tabs>
          <w:tab w:val="clear" w:pos="2153"/>
        </w:tabs>
        <w:ind w:left="1080" w:hanging="360"/>
        <w:jc w:val="both"/>
        <w:rPr>
          <w:rFonts w:cs="Arial"/>
          <w:color w:val="000000"/>
          <w:sz w:val="20"/>
        </w:rPr>
      </w:pPr>
      <w:r w:rsidRPr="00595803">
        <w:rPr>
          <w:rFonts w:cs="Arial"/>
          <w:color w:val="000000"/>
          <w:sz w:val="20"/>
        </w:rPr>
        <w:t>A</w:t>
      </w:r>
      <w:r w:rsidR="00E016B5" w:rsidRPr="00595803">
        <w:rPr>
          <w:rFonts w:cs="Arial"/>
          <w:color w:val="000000"/>
          <w:sz w:val="20"/>
        </w:rPr>
        <w:t>dvising the Governors and Headteacher on investment decisions and strategy</w:t>
      </w:r>
    </w:p>
    <w:p w14:paraId="2F0796EC" w14:textId="77777777" w:rsidR="00945B63" w:rsidRPr="00595803" w:rsidRDefault="00945B63" w:rsidP="00215DB3">
      <w:pPr>
        <w:ind w:left="1440" w:hanging="720"/>
        <w:jc w:val="both"/>
        <w:rPr>
          <w:rFonts w:cs="Arial"/>
          <w:color w:val="000000"/>
          <w:sz w:val="20"/>
        </w:rPr>
      </w:pPr>
    </w:p>
    <w:p w14:paraId="5135979A" w14:textId="77777777" w:rsidR="00945B63" w:rsidRPr="00595803" w:rsidRDefault="00945B63" w:rsidP="00215DB3">
      <w:pPr>
        <w:ind w:left="720" w:hanging="11"/>
        <w:jc w:val="both"/>
        <w:rPr>
          <w:rFonts w:cs="Arial"/>
          <w:sz w:val="20"/>
        </w:rPr>
      </w:pPr>
      <w:r w:rsidRPr="00595803">
        <w:rPr>
          <w:rFonts w:cs="Arial"/>
          <w:b/>
          <w:sz w:val="20"/>
        </w:rPr>
        <w:t xml:space="preserve">The </w:t>
      </w:r>
      <w:r w:rsidR="00B11380" w:rsidRPr="00595803">
        <w:rPr>
          <w:rFonts w:cs="Arial"/>
          <w:b/>
          <w:sz w:val="20"/>
        </w:rPr>
        <w:t>Internal Auditor</w:t>
      </w:r>
      <w:r w:rsidR="00BD06A6" w:rsidRPr="00595803">
        <w:rPr>
          <w:rFonts w:cs="Arial"/>
          <w:b/>
          <w:sz w:val="20"/>
        </w:rPr>
        <w:t xml:space="preserve"> (I</w:t>
      </w:r>
      <w:r w:rsidR="00F801D6" w:rsidRPr="00595803">
        <w:rPr>
          <w:rFonts w:cs="Arial"/>
          <w:b/>
          <w:sz w:val="20"/>
        </w:rPr>
        <w:t>A</w:t>
      </w:r>
      <w:r w:rsidR="00BD06A6" w:rsidRPr="00595803">
        <w:rPr>
          <w:rFonts w:cs="Arial"/>
          <w:b/>
          <w:sz w:val="20"/>
        </w:rPr>
        <w:t>)</w:t>
      </w:r>
    </w:p>
    <w:p w14:paraId="1005CDCF" w14:textId="77777777" w:rsidR="00945B63" w:rsidRPr="00595803" w:rsidRDefault="00945B63" w:rsidP="00215DB3">
      <w:pPr>
        <w:ind w:left="720" w:hanging="720"/>
        <w:jc w:val="both"/>
        <w:rPr>
          <w:rFonts w:cs="Arial"/>
          <w:sz w:val="20"/>
        </w:rPr>
      </w:pPr>
    </w:p>
    <w:p w14:paraId="49B53007" w14:textId="77777777" w:rsidR="00945B63" w:rsidRPr="00595803" w:rsidRDefault="004D0961" w:rsidP="00215DB3">
      <w:pPr>
        <w:ind w:left="709" w:hanging="709"/>
        <w:jc w:val="both"/>
        <w:rPr>
          <w:rFonts w:cs="Arial"/>
          <w:sz w:val="20"/>
        </w:rPr>
      </w:pPr>
      <w:r w:rsidRPr="00595803">
        <w:rPr>
          <w:rFonts w:cs="Arial"/>
          <w:sz w:val="20"/>
        </w:rPr>
        <w:t>1.7</w:t>
      </w:r>
      <w:r w:rsidR="00945B63" w:rsidRPr="00595803">
        <w:rPr>
          <w:rFonts w:cs="Arial"/>
          <w:sz w:val="20"/>
        </w:rPr>
        <w:tab/>
        <w:t xml:space="preserve">The </w:t>
      </w:r>
      <w:r w:rsidR="00B11380" w:rsidRPr="00595803">
        <w:rPr>
          <w:rFonts w:cs="Arial"/>
          <w:sz w:val="20"/>
        </w:rPr>
        <w:t>Internal Auditor</w:t>
      </w:r>
      <w:r w:rsidR="00945B63" w:rsidRPr="00595803">
        <w:rPr>
          <w:rFonts w:cs="Arial"/>
          <w:sz w:val="20"/>
        </w:rPr>
        <w:t xml:space="preserve"> (</w:t>
      </w:r>
      <w:r w:rsidR="00BD06A6" w:rsidRPr="00595803">
        <w:rPr>
          <w:rFonts w:cs="Arial"/>
          <w:sz w:val="20"/>
        </w:rPr>
        <w:t>I</w:t>
      </w:r>
      <w:r w:rsidR="00F801D6" w:rsidRPr="00595803">
        <w:rPr>
          <w:rFonts w:cs="Arial"/>
          <w:sz w:val="20"/>
        </w:rPr>
        <w:t>A</w:t>
      </w:r>
      <w:r w:rsidR="00945B63" w:rsidRPr="00595803">
        <w:rPr>
          <w:rFonts w:cs="Arial"/>
          <w:sz w:val="20"/>
        </w:rPr>
        <w:t xml:space="preserve">) is appointed by the </w:t>
      </w:r>
      <w:r w:rsidR="00B978A7" w:rsidRPr="00595803">
        <w:rPr>
          <w:rFonts w:cs="Arial"/>
          <w:sz w:val="20"/>
        </w:rPr>
        <w:t>G</w:t>
      </w:r>
      <w:r w:rsidR="00945B63" w:rsidRPr="00595803">
        <w:rPr>
          <w:rFonts w:cs="Arial"/>
          <w:sz w:val="20"/>
        </w:rPr>
        <w:t xml:space="preserve">overning </w:t>
      </w:r>
      <w:r w:rsidR="00B978A7" w:rsidRPr="00595803">
        <w:rPr>
          <w:rFonts w:cs="Arial"/>
          <w:sz w:val="20"/>
        </w:rPr>
        <w:t>B</w:t>
      </w:r>
      <w:r w:rsidR="00945B63" w:rsidRPr="00595803">
        <w:rPr>
          <w:rFonts w:cs="Arial"/>
          <w:sz w:val="20"/>
        </w:rPr>
        <w:t xml:space="preserve">ody and provides governors with an independent oversight of the </w:t>
      </w:r>
      <w:r w:rsidR="00B978A7" w:rsidRPr="00595803">
        <w:rPr>
          <w:rFonts w:cs="Arial"/>
          <w:sz w:val="20"/>
        </w:rPr>
        <w:t>A</w:t>
      </w:r>
      <w:r w:rsidR="00945B63" w:rsidRPr="00595803">
        <w:rPr>
          <w:rFonts w:cs="Arial"/>
          <w:sz w:val="20"/>
        </w:rPr>
        <w:t xml:space="preserve">cademy’s financial affairs.  The main duties of the </w:t>
      </w:r>
      <w:r w:rsidR="00BD06A6" w:rsidRPr="00595803">
        <w:rPr>
          <w:rFonts w:cs="Arial"/>
          <w:sz w:val="20"/>
        </w:rPr>
        <w:t>I</w:t>
      </w:r>
      <w:r w:rsidR="00F801D6" w:rsidRPr="00595803">
        <w:rPr>
          <w:rFonts w:cs="Arial"/>
          <w:sz w:val="20"/>
        </w:rPr>
        <w:t>A</w:t>
      </w:r>
      <w:r w:rsidR="00945B63" w:rsidRPr="00595803">
        <w:rPr>
          <w:rFonts w:cs="Arial"/>
          <w:sz w:val="20"/>
        </w:rPr>
        <w:t xml:space="preserve"> are to provide the </w:t>
      </w:r>
      <w:r w:rsidR="00B978A7" w:rsidRPr="00595803">
        <w:rPr>
          <w:rFonts w:cs="Arial"/>
          <w:sz w:val="20"/>
        </w:rPr>
        <w:t>G</w:t>
      </w:r>
      <w:r w:rsidR="00945B63" w:rsidRPr="00595803">
        <w:rPr>
          <w:rFonts w:cs="Arial"/>
          <w:sz w:val="20"/>
        </w:rPr>
        <w:t xml:space="preserve">overning </w:t>
      </w:r>
      <w:r w:rsidR="00B978A7" w:rsidRPr="00595803">
        <w:rPr>
          <w:rFonts w:cs="Arial"/>
          <w:sz w:val="20"/>
        </w:rPr>
        <w:t>B</w:t>
      </w:r>
      <w:r w:rsidR="00945B63" w:rsidRPr="00595803">
        <w:rPr>
          <w:rFonts w:cs="Arial"/>
          <w:sz w:val="20"/>
        </w:rPr>
        <w:t>ody with independent assurance that:</w:t>
      </w:r>
    </w:p>
    <w:p w14:paraId="47004E5D" w14:textId="77777777" w:rsidR="00945B63" w:rsidRPr="00595803" w:rsidRDefault="00945B63" w:rsidP="00215DB3">
      <w:pPr>
        <w:ind w:left="567" w:hanging="567"/>
        <w:jc w:val="both"/>
        <w:rPr>
          <w:rFonts w:cs="Arial"/>
          <w:sz w:val="20"/>
        </w:rPr>
      </w:pPr>
    </w:p>
    <w:p w14:paraId="71CB2D1C" w14:textId="77777777" w:rsidR="00945B63" w:rsidRPr="00595803" w:rsidRDefault="007D211A" w:rsidP="0067297C">
      <w:pPr>
        <w:numPr>
          <w:ilvl w:val="0"/>
          <w:numId w:val="7"/>
        </w:numPr>
        <w:tabs>
          <w:tab w:val="clear" w:pos="2153"/>
        </w:tabs>
        <w:ind w:left="1080" w:hanging="360"/>
        <w:jc w:val="both"/>
        <w:rPr>
          <w:rFonts w:cs="Arial"/>
          <w:sz w:val="20"/>
        </w:rPr>
      </w:pPr>
      <w:r w:rsidRPr="00595803">
        <w:rPr>
          <w:rFonts w:cs="Arial"/>
          <w:sz w:val="20"/>
        </w:rPr>
        <w:t>T</w:t>
      </w:r>
      <w:r w:rsidR="00945B63" w:rsidRPr="00595803">
        <w:rPr>
          <w:rFonts w:cs="Arial"/>
          <w:sz w:val="20"/>
        </w:rPr>
        <w:t>he fin</w:t>
      </w:r>
      <w:r w:rsidR="00B978A7" w:rsidRPr="00595803">
        <w:rPr>
          <w:rFonts w:cs="Arial"/>
          <w:sz w:val="20"/>
        </w:rPr>
        <w:t>ancial responsibilities of the G</w:t>
      </w:r>
      <w:r w:rsidR="00945B63" w:rsidRPr="00595803">
        <w:rPr>
          <w:rFonts w:cs="Arial"/>
          <w:sz w:val="20"/>
        </w:rPr>
        <w:t xml:space="preserve">overning </w:t>
      </w:r>
      <w:r w:rsidR="00B978A7" w:rsidRPr="00595803">
        <w:rPr>
          <w:rFonts w:cs="Arial"/>
          <w:sz w:val="20"/>
        </w:rPr>
        <w:t>B</w:t>
      </w:r>
      <w:r w:rsidR="00945B63" w:rsidRPr="00595803">
        <w:rPr>
          <w:rFonts w:cs="Arial"/>
          <w:sz w:val="20"/>
        </w:rPr>
        <w:t>od</w:t>
      </w:r>
      <w:r w:rsidRPr="00595803">
        <w:rPr>
          <w:rFonts w:cs="Arial"/>
          <w:sz w:val="20"/>
        </w:rPr>
        <w:t>y are being properly discharged</w:t>
      </w:r>
    </w:p>
    <w:p w14:paraId="1A8E7785" w14:textId="77777777" w:rsidR="00945B63" w:rsidRPr="00595803" w:rsidRDefault="007D211A" w:rsidP="0067297C">
      <w:pPr>
        <w:numPr>
          <w:ilvl w:val="0"/>
          <w:numId w:val="7"/>
        </w:numPr>
        <w:tabs>
          <w:tab w:val="clear" w:pos="2153"/>
        </w:tabs>
        <w:ind w:left="1080" w:hanging="360"/>
        <w:jc w:val="both"/>
        <w:rPr>
          <w:rFonts w:cs="Arial"/>
          <w:sz w:val="20"/>
        </w:rPr>
      </w:pPr>
      <w:r w:rsidRPr="00595803">
        <w:rPr>
          <w:rFonts w:cs="Arial"/>
          <w:sz w:val="20"/>
        </w:rPr>
        <w:t>R</w:t>
      </w:r>
      <w:r w:rsidR="00945B63" w:rsidRPr="00595803">
        <w:rPr>
          <w:rFonts w:cs="Arial"/>
          <w:sz w:val="20"/>
        </w:rPr>
        <w:t xml:space="preserve">esources are being managed in an efficient, </w:t>
      </w:r>
      <w:r w:rsidRPr="00595803">
        <w:rPr>
          <w:rFonts w:cs="Arial"/>
          <w:sz w:val="20"/>
        </w:rPr>
        <w:t>economical and effective manner</w:t>
      </w:r>
    </w:p>
    <w:p w14:paraId="668BF5F7" w14:textId="77777777" w:rsidR="00945B63" w:rsidRPr="00595803" w:rsidRDefault="007D211A" w:rsidP="0067297C">
      <w:pPr>
        <w:numPr>
          <w:ilvl w:val="0"/>
          <w:numId w:val="7"/>
        </w:numPr>
        <w:tabs>
          <w:tab w:val="clear" w:pos="2153"/>
        </w:tabs>
        <w:ind w:left="1080" w:hanging="360"/>
        <w:jc w:val="both"/>
        <w:rPr>
          <w:rFonts w:cs="Arial"/>
          <w:sz w:val="20"/>
        </w:rPr>
      </w:pPr>
      <w:r w:rsidRPr="00595803">
        <w:rPr>
          <w:rFonts w:cs="Arial"/>
          <w:sz w:val="20"/>
        </w:rPr>
        <w:t>S</w:t>
      </w:r>
      <w:r w:rsidR="00945B63" w:rsidRPr="00595803">
        <w:rPr>
          <w:rFonts w:cs="Arial"/>
          <w:sz w:val="20"/>
        </w:rPr>
        <w:t xml:space="preserve">ound systems of internal financial </w:t>
      </w:r>
      <w:r w:rsidRPr="00595803">
        <w:rPr>
          <w:rFonts w:cs="Arial"/>
          <w:sz w:val="20"/>
        </w:rPr>
        <w:t>control are being maintained</w:t>
      </w:r>
    </w:p>
    <w:p w14:paraId="2267FDF7" w14:textId="77777777" w:rsidR="00945B63" w:rsidRPr="00595803" w:rsidRDefault="007D211A" w:rsidP="0067297C">
      <w:pPr>
        <w:numPr>
          <w:ilvl w:val="0"/>
          <w:numId w:val="7"/>
        </w:numPr>
        <w:tabs>
          <w:tab w:val="clear" w:pos="2153"/>
        </w:tabs>
        <w:ind w:left="1080" w:hanging="360"/>
        <w:jc w:val="both"/>
        <w:rPr>
          <w:rFonts w:cs="Arial"/>
          <w:sz w:val="20"/>
        </w:rPr>
      </w:pPr>
      <w:r w:rsidRPr="00595803">
        <w:rPr>
          <w:rFonts w:cs="Arial"/>
          <w:sz w:val="20"/>
        </w:rPr>
        <w:t>F</w:t>
      </w:r>
      <w:r w:rsidR="00945B63" w:rsidRPr="00595803">
        <w:rPr>
          <w:rFonts w:cs="Arial"/>
          <w:sz w:val="20"/>
        </w:rPr>
        <w:t>inancial considerations are fully taken int</w:t>
      </w:r>
      <w:r w:rsidRPr="00595803">
        <w:rPr>
          <w:rFonts w:cs="Arial"/>
          <w:sz w:val="20"/>
        </w:rPr>
        <w:t>o account in reaching decisions</w:t>
      </w:r>
    </w:p>
    <w:p w14:paraId="0A86C287" w14:textId="77777777" w:rsidR="00945B63" w:rsidRPr="00595803" w:rsidRDefault="00945B63" w:rsidP="00215DB3">
      <w:pPr>
        <w:ind w:left="720" w:hanging="720"/>
        <w:jc w:val="both"/>
        <w:rPr>
          <w:rFonts w:cs="Arial"/>
          <w:sz w:val="20"/>
        </w:rPr>
      </w:pPr>
    </w:p>
    <w:p w14:paraId="6EE167B1" w14:textId="20B17927" w:rsidR="00945B63" w:rsidRPr="00595803" w:rsidRDefault="004D0961" w:rsidP="00215DB3">
      <w:pPr>
        <w:ind w:left="709" w:hanging="709"/>
        <w:jc w:val="both"/>
        <w:rPr>
          <w:rFonts w:cs="Arial"/>
          <w:sz w:val="20"/>
        </w:rPr>
      </w:pPr>
      <w:r w:rsidRPr="00595803">
        <w:rPr>
          <w:rFonts w:cs="Arial"/>
          <w:sz w:val="20"/>
        </w:rPr>
        <w:t>1.8</w:t>
      </w:r>
      <w:r w:rsidR="00945B63" w:rsidRPr="00595803">
        <w:rPr>
          <w:rFonts w:cs="Arial"/>
          <w:sz w:val="20"/>
        </w:rPr>
        <w:tab/>
        <w:t xml:space="preserve">The </w:t>
      </w:r>
      <w:r w:rsidR="00B11380" w:rsidRPr="00595803">
        <w:rPr>
          <w:rFonts w:cs="Arial"/>
          <w:sz w:val="20"/>
        </w:rPr>
        <w:t>Internal Auditor</w:t>
      </w:r>
      <w:r w:rsidR="00945B63" w:rsidRPr="00595803">
        <w:rPr>
          <w:rFonts w:cs="Arial"/>
          <w:sz w:val="20"/>
        </w:rPr>
        <w:t xml:space="preserve"> will undertake a </w:t>
      </w:r>
      <w:r w:rsidR="00C416A4" w:rsidRPr="00595803">
        <w:rPr>
          <w:rFonts w:cs="Arial"/>
          <w:sz w:val="20"/>
        </w:rPr>
        <w:t>regular</w:t>
      </w:r>
      <w:r w:rsidR="00945B63" w:rsidRPr="00595803">
        <w:rPr>
          <w:rFonts w:cs="Arial"/>
          <w:sz w:val="20"/>
        </w:rPr>
        <w:t xml:space="preserve"> programme of reviews to ensure that financial transactions have been properly processed and that controls are operating as laid down by the </w:t>
      </w:r>
      <w:r w:rsidR="00B978A7" w:rsidRPr="00595803">
        <w:rPr>
          <w:rFonts w:cs="Arial"/>
          <w:sz w:val="20"/>
        </w:rPr>
        <w:t>G</w:t>
      </w:r>
      <w:r w:rsidR="00945B63" w:rsidRPr="00595803">
        <w:rPr>
          <w:rFonts w:cs="Arial"/>
          <w:sz w:val="20"/>
        </w:rPr>
        <w:t xml:space="preserve">overning </w:t>
      </w:r>
      <w:r w:rsidR="00B978A7" w:rsidRPr="00595803">
        <w:rPr>
          <w:rFonts w:cs="Arial"/>
          <w:sz w:val="20"/>
        </w:rPr>
        <w:t>B</w:t>
      </w:r>
      <w:r w:rsidR="00945B63" w:rsidRPr="00595803">
        <w:rPr>
          <w:rFonts w:cs="Arial"/>
          <w:sz w:val="20"/>
        </w:rPr>
        <w:t xml:space="preserve">ody.  A report of the findings from each visit will be presented to the </w:t>
      </w:r>
      <w:r w:rsidR="009B7A27" w:rsidRPr="00595803">
        <w:rPr>
          <w:rFonts w:cs="Arial"/>
          <w:sz w:val="20"/>
        </w:rPr>
        <w:t>Resources</w:t>
      </w:r>
      <w:r w:rsidR="00945B63" w:rsidRPr="00595803">
        <w:rPr>
          <w:rFonts w:cs="Arial"/>
          <w:sz w:val="20"/>
        </w:rPr>
        <w:t xml:space="preserve"> Committee.  </w:t>
      </w:r>
      <w:r w:rsidR="00A10AE7" w:rsidRPr="00595803">
        <w:rPr>
          <w:rFonts w:cs="Arial"/>
          <w:sz w:val="20"/>
        </w:rPr>
        <w:t>Audit requirements are contained within the Academ</w:t>
      </w:r>
      <w:r w:rsidR="00972AF4">
        <w:rPr>
          <w:rFonts w:cs="Arial"/>
          <w:sz w:val="20"/>
        </w:rPr>
        <w:t>y</w:t>
      </w:r>
      <w:r w:rsidR="00A10AE7" w:rsidRPr="00595803">
        <w:rPr>
          <w:rFonts w:cs="Arial"/>
          <w:sz w:val="20"/>
        </w:rPr>
        <w:t xml:space="preserve"> </w:t>
      </w:r>
      <w:r w:rsidR="00972AF4">
        <w:rPr>
          <w:rFonts w:cs="Arial"/>
          <w:sz w:val="20"/>
        </w:rPr>
        <w:t>Trust</w:t>
      </w:r>
      <w:r w:rsidR="00A10AE7" w:rsidRPr="00595803">
        <w:rPr>
          <w:rFonts w:cs="Arial"/>
          <w:sz w:val="20"/>
        </w:rPr>
        <w:t xml:space="preserve"> Handbook</w:t>
      </w:r>
      <w:r w:rsidR="00945B63" w:rsidRPr="00595803">
        <w:rPr>
          <w:rFonts w:cs="Arial"/>
          <w:sz w:val="20"/>
        </w:rPr>
        <w:t>.</w:t>
      </w:r>
    </w:p>
    <w:p w14:paraId="5853E969" w14:textId="77777777" w:rsidR="00945B63" w:rsidRPr="00595803" w:rsidRDefault="00945B63" w:rsidP="00215DB3">
      <w:pPr>
        <w:ind w:left="720" w:hanging="720"/>
        <w:jc w:val="both"/>
        <w:rPr>
          <w:rFonts w:cs="Arial"/>
          <w:sz w:val="20"/>
        </w:rPr>
      </w:pPr>
    </w:p>
    <w:p w14:paraId="262E4194" w14:textId="77777777" w:rsidR="00945B63" w:rsidRPr="00595803" w:rsidRDefault="00945B63" w:rsidP="00215DB3">
      <w:pPr>
        <w:ind w:left="720" w:hanging="11"/>
        <w:jc w:val="both"/>
        <w:rPr>
          <w:rFonts w:cs="Arial"/>
          <w:b/>
          <w:sz w:val="20"/>
        </w:rPr>
      </w:pPr>
      <w:r w:rsidRPr="00595803">
        <w:rPr>
          <w:rFonts w:cs="Arial"/>
          <w:b/>
          <w:sz w:val="20"/>
        </w:rPr>
        <w:t>Other Staff</w:t>
      </w:r>
    </w:p>
    <w:p w14:paraId="57969BD6" w14:textId="77777777" w:rsidR="00945B63" w:rsidRPr="00595803" w:rsidRDefault="00945B63" w:rsidP="00215DB3">
      <w:pPr>
        <w:ind w:left="720" w:hanging="720"/>
        <w:jc w:val="both"/>
        <w:rPr>
          <w:rFonts w:cs="Arial"/>
          <w:sz w:val="20"/>
        </w:rPr>
      </w:pPr>
    </w:p>
    <w:p w14:paraId="47E54F1D" w14:textId="5381A0DD" w:rsidR="00945B63" w:rsidRPr="00595803" w:rsidRDefault="004D0961" w:rsidP="00215DB3">
      <w:pPr>
        <w:ind w:left="709" w:hanging="709"/>
        <w:jc w:val="both"/>
        <w:rPr>
          <w:rFonts w:cs="Arial"/>
          <w:sz w:val="20"/>
        </w:rPr>
      </w:pPr>
      <w:r w:rsidRPr="00595803">
        <w:rPr>
          <w:rFonts w:cs="Arial"/>
          <w:sz w:val="20"/>
        </w:rPr>
        <w:t>1.9</w:t>
      </w:r>
      <w:r w:rsidR="00945B63" w:rsidRPr="00595803">
        <w:rPr>
          <w:rFonts w:cs="Arial"/>
          <w:sz w:val="20"/>
        </w:rPr>
        <w:tab/>
        <w:t xml:space="preserve">Other members of staff, </w:t>
      </w:r>
      <w:r w:rsidR="00966F56" w:rsidRPr="00595803">
        <w:rPr>
          <w:rFonts w:cs="Arial"/>
          <w:sz w:val="20"/>
        </w:rPr>
        <w:t xml:space="preserve">primarily </w:t>
      </w:r>
      <w:r w:rsidR="00D918B0" w:rsidRPr="00595803">
        <w:rPr>
          <w:rFonts w:cs="Arial"/>
          <w:sz w:val="20"/>
        </w:rPr>
        <w:t xml:space="preserve">the </w:t>
      </w:r>
      <w:r w:rsidR="00563AD3" w:rsidRPr="00595803">
        <w:rPr>
          <w:rFonts w:cs="Arial"/>
          <w:sz w:val="20"/>
        </w:rPr>
        <w:t>S</w:t>
      </w:r>
      <w:r w:rsidR="00D918B0" w:rsidRPr="00595803">
        <w:rPr>
          <w:rFonts w:cs="Arial"/>
          <w:sz w:val="20"/>
        </w:rPr>
        <w:t>enior Leadership Team (S</w:t>
      </w:r>
      <w:r w:rsidR="00563AD3" w:rsidRPr="00595803">
        <w:rPr>
          <w:rFonts w:cs="Arial"/>
          <w:sz w:val="20"/>
        </w:rPr>
        <w:t>LT</w:t>
      </w:r>
      <w:r w:rsidR="00D918B0" w:rsidRPr="00595803">
        <w:rPr>
          <w:rFonts w:cs="Arial"/>
          <w:sz w:val="20"/>
        </w:rPr>
        <w:t>)</w:t>
      </w:r>
      <w:r w:rsidR="00563AD3" w:rsidRPr="00595803">
        <w:rPr>
          <w:rFonts w:cs="Arial"/>
          <w:sz w:val="20"/>
        </w:rPr>
        <w:t xml:space="preserve">, </w:t>
      </w:r>
      <w:r w:rsidR="009B7A27" w:rsidRPr="00595803">
        <w:rPr>
          <w:rFonts w:cs="Arial"/>
          <w:sz w:val="20"/>
        </w:rPr>
        <w:t xml:space="preserve">the </w:t>
      </w:r>
      <w:r w:rsidR="007A7B7A" w:rsidRPr="00595803">
        <w:rPr>
          <w:rFonts w:cs="Arial"/>
          <w:sz w:val="20"/>
        </w:rPr>
        <w:t xml:space="preserve">Senior </w:t>
      </w:r>
      <w:r w:rsidR="009B7A27" w:rsidRPr="00595803">
        <w:rPr>
          <w:rFonts w:cs="Arial"/>
          <w:sz w:val="20"/>
        </w:rPr>
        <w:t>Finance Officer</w:t>
      </w:r>
      <w:r w:rsidR="00972AF4">
        <w:rPr>
          <w:rFonts w:cs="Arial"/>
          <w:sz w:val="20"/>
        </w:rPr>
        <w:t>, the Finance &amp; Lettings Assistant</w:t>
      </w:r>
      <w:r w:rsidR="00945B63" w:rsidRPr="00595803">
        <w:rPr>
          <w:rFonts w:cs="Arial"/>
          <w:sz w:val="20"/>
        </w:rPr>
        <w:t xml:space="preserve"> and budget holders, will have some financial responsibilities and these are detailed in the following sections of this manual.  All staff </w:t>
      </w:r>
      <w:r w:rsidR="00B978A7" w:rsidRPr="00595803">
        <w:rPr>
          <w:rFonts w:cs="Arial"/>
          <w:sz w:val="20"/>
        </w:rPr>
        <w:t xml:space="preserve">members </w:t>
      </w:r>
      <w:r w:rsidR="00945B63" w:rsidRPr="00595803">
        <w:rPr>
          <w:rFonts w:cs="Arial"/>
          <w:sz w:val="20"/>
        </w:rPr>
        <w:t xml:space="preserve">are responsible for the security of </w:t>
      </w:r>
      <w:r w:rsidR="00B978A7" w:rsidRPr="00595803">
        <w:rPr>
          <w:rFonts w:cs="Arial"/>
          <w:sz w:val="20"/>
        </w:rPr>
        <w:t xml:space="preserve">Academy </w:t>
      </w:r>
      <w:r w:rsidR="00945B63" w:rsidRPr="00595803">
        <w:rPr>
          <w:rFonts w:cs="Arial"/>
          <w:sz w:val="20"/>
        </w:rPr>
        <w:t xml:space="preserve">property, for avoiding loss or damage, for ensuring economy and efficiency in the use of resources and for conformity with the requirements of the </w:t>
      </w:r>
      <w:r w:rsidR="00B978A7" w:rsidRPr="00595803">
        <w:rPr>
          <w:rFonts w:cs="Arial"/>
          <w:sz w:val="20"/>
        </w:rPr>
        <w:t>A</w:t>
      </w:r>
      <w:r w:rsidR="00945B63" w:rsidRPr="00595803">
        <w:rPr>
          <w:rFonts w:cs="Arial"/>
          <w:sz w:val="20"/>
        </w:rPr>
        <w:t>cademy’s financial procedures.</w:t>
      </w:r>
    </w:p>
    <w:p w14:paraId="4318D45E" w14:textId="77777777" w:rsidR="00945B63" w:rsidRPr="00595803" w:rsidRDefault="00945B63" w:rsidP="00215DB3">
      <w:pPr>
        <w:ind w:left="709" w:hanging="709"/>
        <w:jc w:val="both"/>
        <w:rPr>
          <w:rFonts w:cs="Arial"/>
          <w:sz w:val="20"/>
        </w:rPr>
      </w:pPr>
    </w:p>
    <w:p w14:paraId="2A97E2E8" w14:textId="77777777" w:rsidR="00945B63" w:rsidRPr="00595803" w:rsidRDefault="00945B63" w:rsidP="00215DB3">
      <w:pPr>
        <w:ind w:left="709"/>
        <w:jc w:val="both"/>
        <w:rPr>
          <w:rFonts w:cs="Arial"/>
          <w:b/>
          <w:sz w:val="20"/>
        </w:rPr>
      </w:pPr>
      <w:r w:rsidRPr="00595803">
        <w:rPr>
          <w:rFonts w:cs="Arial"/>
          <w:b/>
          <w:sz w:val="20"/>
        </w:rPr>
        <w:t>Register of Interests</w:t>
      </w:r>
    </w:p>
    <w:p w14:paraId="1FE8A012" w14:textId="77777777" w:rsidR="00945B63" w:rsidRPr="00595803" w:rsidRDefault="00945B63" w:rsidP="00215DB3">
      <w:pPr>
        <w:ind w:left="709" w:hanging="709"/>
        <w:jc w:val="both"/>
        <w:rPr>
          <w:rFonts w:cs="Arial"/>
          <w:sz w:val="20"/>
        </w:rPr>
      </w:pPr>
    </w:p>
    <w:p w14:paraId="3A519873" w14:textId="77777777" w:rsidR="00945B63" w:rsidRPr="00595803" w:rsidRDefault="00945B63" w:rsidP="0067297C">
      <w:pPr>
        <w:numPr>
          <w:ilvl w:val="1"/>
          <w:numId w:val="28"/>
        </w:numPr>
        <w:tabs>
          <w:tab w:val="clear" w:pos="2130"/>
        </w:tabs>
        <w:ind w:left="709"/>
        <w:jc w:val="both"/>
        <w:rPr>
          <w:rFonts w:cs="Arial"/>
          <w:sz w:val="20"/>
        </w:rPr>
      </w:pPr>
      <w:r w:rsidRPr="00595803">
        <w:rPr>
          <w:rFonts w:cs="Arial"/>
          <w:sz w:val="20"/>
        </w:rPr>
        <w:t xml:space="preserve">It is important for anyone involved in spending public money to </w:t>
      </w:r>
      <w:r w:rsidR="00FE6293" w:rsidRPr="00595803">
        <w:rPr>
          <w:rFonts w:cs="Arial"/>
          <w:sz w:val="20"/>
        </w:rPr>
        <w:t xml:space="preserve">be able to </w:t>
      </w:r>
      <w:r w:rsidRPr="00595803">
        <w:rPr>
          <w:rFonts w:cs="Arial"/>
          <w:sz w:val="20"/>
        </w:rPr>
        <w:t>demonstrate that they do not benefit personally</w:t>
      </w:r>
      <w:r w:rsidR="007D211A" w:rsidRPr="00595803">
        <w:rPr>
          <w:rFonts w:cs="Arial"/>
          <w:sz w:val="20"/>
        </w:rPr>
        <w:t xml:space="preserve"> from the decisions they make. </w:t>
      </w:r>
      <w:r w:rsidRPr="00595803">
        <w:rPr>
          <w:rFonts w:cs="Arial"/>
          <w:sz w:val="20"/>
        </w:rPr>
        <w:t xml:space="preserve">To avoid any misunderstanding that might arise all </w:t>
      </w:r>
      <w:r w:rsidR="00B978A7" w:rsidRPr="00595803">
        <w:rPr>
          <w:rFonts w:cs="Arial"/>
          <w:sz w:val="20"/>
        </w:rPr>
        <w:t xml:space="preserve">Academy </w:t>
      </w:r>
      <w:r w:rsidRPr="00595803">
        <w:rPr>
          <w:rFonts w:cs="Arial"/>
          <w:sz w:val="20"/>
        </w:rPr>
        <w:t xml:space="preserve">governors and </w:t>
      </w:r>
      <w:r w:rsidR="002C2C31" w:rsidRPr="00595803">
        <w:rPr>
          <w:rFonts w:cs="Arial"/>
          <w:sz w:val="20"/>
        </w:rPr>
        <w:t xml:space="preserve">senior </w:t>
      </w:r>
      <w:r w:rsidRPr="00595803">
        <w:rPr>
          <w:rFonts w:cs="Arial"/>
          <w:sz w:val="20"/>
        </w:rPr>
        <w:t xml:space="preserve">staff </w:t>
      </w:r>
      <w:r w:rsidR="00B978A7" w:rsidRPr="00595803">
        <w:rPr>
          <w:rFonts w:cs="Arial"/>
          <w:sz w:val="20"/>
        </w:rPr>
        <w:t xml:space="preserve">members </w:t>
      </w:r>
      <w:r w:rsidRPr="00595803">
        <w:rPr>
          <w:rFonts w:cs="Arial"/>
          <w:sz w:val="20"/>
        </w:rPr>
        <w:t xml:space="preserve">with significant financial or spending powers are required to declare any financial interests they have in companies or individuals from </w:t>
      </w:r>
      <w:r w:rsidR="00B978A7" w:rsidRPr="00595803">
        <w:rPr>
          <w:rFonts w:cs="Arial"/>
          <w:sz w:val="20"/>
        </w:rPr>
        <w:t>whom</w:t>
      </w:r>
      <w:r w:rsidRPr="00595803">
        <w:rPr>
          <w:rFonts w:cs="Arial"/>
          <w:sz w:val="20"/>
        </w:rPr>
        <w:t xml:space="preserve"> the </w:t>
      </w:r>
      <w:r w:rsidR="00B978A7" w:rsidRPr="00595803">
        <w:rPr>
          <w:rFonts w:cs="Arial"/>
          <w:sz w:val="20"/>
        </w:rPr>
        <w:lastRenderedPageBreak/>
        <w:t xml:space="preserve">Academy </w:t>
      </w:r>
      <w:r w:rsidRPr="00595803">
        <w:rPr>
          <w:rFonts w:cs="Arial"/>
          <w:sz w:val="20"/>
        </w:rPr>
        <w:t>may purchase goods or services.  The register is open to public inspection.</w:t>
      </w:r>
    </w:p>
    <w:p w14:paraId="6752394F" w14:textId="77777777" w:rsidR="00945B63" w:rsidRPr="00595803" w:rsidRDefault="00945B63" w:rsidP="00215DB3">
      <w:pPr>
        <w:ind w:left="709" w:hanging="709"/>
        <w:jc w:val="both"/>
        <w:rPr>
          <w:rFonts w:cs="Arial"/>
          <w:sz w:val="20"/>
        </w:rPr>
      </w:pPr>
    </w:p>
    <w:p w14:paraId="586D7B1E" w14:textId="77777777" w:rsidR="00945B63" w:rsidRPr="00595803" w:rsidRDefault="00945B63" w:rsidP="0067297C">
      <w:pPr>
        <w:numPr>
          <w:ilvl w:val="1"/>
          <w:numId w:val="28"/>
        </w:numPr>
        <w:tabs>
          <w:tab w:val="clear" w:pos="2130"/>
        </w:tabs>
        <w:ind w:left="709"/>
        <w:jc w:val="both"/>
        <w:rPr>
          <w:rFonts w:cs="Arial"/>
          <w:sz w:val="20"/>
        </w:rPr>
      </w:pPr>
      <w:r w:rsidRPr="00595803">
        <w:rPr>
          <w:rFonts w:cs="Arial"/>
          <w:sz w:val="20"/>
        </w:rPr>
        <w:t xml:space="preserve">The register should include all business interests such as directorships, </w:t>
      </w:r>
      <w:proofErr w:type="spellStart"/>
      <w:r w:rsidRPr="00595803">
        <w:rPr>
          <w:rFonts w:cs="Arial"/>
          <w:sz w:val="20"/>
        </w:rPr>
        <w:t>share holdings</w:t>
      </w:r>
      <w:proofErr w:type="spellEnd"/>
      <w:r w:rsidRPr="00595803">
        <w:rPr>
          <w:rFonts w:cs="Arial"/>
          <w:sz w:val="20"/>
        </w:rPr>
        <w:t xml:space="preserve"> or other appointments of influence within a business or organisation </w:t>
      </w:r>
      <w:r w:rsidR="00B978A7" w:rsidRPr="00595803">
        <w:rPr>
          <w:rFonts w:cs="Arial"/>
          <w:sz w:val="20"/>
        </w:rPr>
        <w:t>that</w:t>
      </w:r>
      <w:r w:rsidRPr="00595803">
        <w:rPr>
          <w:rFonts w:cs="Arial"/>
          <w:sz w:val="20"/>
        </w:rPr>
        <w:t xml:space="preserve"> may have dealings with the </w:t>
      </w:r>
      <w:r w:rsidR="00B978A7" w:rsidRPr="00595803">
        <w:rPr>
          <w:rFonts w:cs="Arial"/>
          <w:sz w:val="20"/>
        </w:rPr>
        <w:t>Academy</w:t>
      </w:r>
      <w:r w:rsidR="007D211A" w:rsidRPr="00595803">
        <w:rPr>
          <w:rFonts w:cs="Arial"/>
          <w:sz w:val="20"/>
        </w:rPr>
        <w:t xml:space="preserve">. </w:t>
      </w:r>
      <w:r w:rsidRPr="00595803">
        <w:rPr>
          <w:rFonts w:cs="Arial"/>
          <w:sz w:val="20"/>
        </w:rPr>
        <w:t>The disclosures should also include business interests of relatives such as a parent or spouse or business partner where influence could be exerted over a governor or a member of staff by that person.</w:t>
      </w:r>
    </w:p>
    <w:p w14:paraId="7B190B8E" w14:textId="77777777" w:rsidR="00945B63" w:rsidRPr="00595803" w:rsidRDefault="00945B63" w:rsidP="00215DB3">
      <w:pPr>
        <w:ind w:left="709" w:hanging="709"/>
        <w:jc w:val="both"/>
        <w:rPr>
          <w:rFonts w:cs="Arial"/>
          <w:sz w:val="20"/>
        </w:rPr>
      </w:pPr>
    </w:p>
    <w:p w14:paraId="0ADD48BD" w14:textId="77777777" w:rsidR="00945B63" w:rsidRPr="00595803" w:rsidRDefault="00945B63" w:rsidP="0067297C">
      <w:pPr>
        <w:numPr>
          <w:ilvl w:val="1"/>
          <w:numId w:val="28"/>
        </w:numPr>
        <w:tabs>
          <w:tab w:val="clear" w:pos="2130"/>
        </w:tabs>
        <w:ind w:left="709"/>
        <w:jc w:val="both"/>
        <w:rPr>
          <w:rFonts w:cs="Arial"/>
          <w:sz w:val="20"/>
        </w:rPr>
      </w:pPr>
      <w:r w:rsidRPr="00595803">
        <w:rPr>
          <w:rFonts w:cs="Arial"/>
          <w:sz w:val="20"/>
        </w:rPr>
        <w:t xml:space="preserve">The existence of a register of business interests does not, of course, detract from the duties of governors and staff </w:t>
      </w:r>
      <w:r w:rsidR="00B978A7" w:rsidRPr="00595803">
        <w:rPr>
          <w:rFonts w:cs="Arial"/>
          <w:sz w:val="20"/>
        </w:rPr>
        <w:t xml:space="preserve">members </w:t>
      </w:r>
      <w:r w:rsidRPr="00595803">
        <w:rPr>
          <w:rFonts w:cs="Arial"/>
          <w:sz w:val="20"/>
        </w:rPr>
        <w:t xml:space="preserve">to declare interests whenever they are relevant to matters being discussed by the </w:t>
      </w:r>
      <w:r w:rsidR="00B978A7" w:rsidRPr="00595803">
        <w:rPr>
          <w:rFonts w:cs="Arial"/>
          <w:sz w:val="20"/>
        </w:rPr>
        <w:t>G</w:t>
      </w:r>
      <w:r w:rsidRPr="00595803">
        <w:rPr>
          <w:rFonts w:cs="Arial"/>
          <w:sz w:val="20"/>
        </w:rPr>
        <w:t xml:space="preserve">overning </w:t>
      </w:r>
      <w:r w:rsidR="00B978A7" w:rsidRPr="00595803">
        <w:rPr>
          <w:rFonts w:cs="Arial"/>
          <w:sz w:val="20"/>
        </w:rPr>
        <w:t>B</w:t>
      </w:r>
      <w:r w:rsidRPr="00595803">
        <w:rPr>
          <w:rFonts w:cs="Arial"/>
          <w:sz w:val="20"/>
        </w:rPr>
        <w:t xml:space="preserve">ody or a committee. </w:t>
      </w:r>
      <w:r w:rsidR="00B978A7" w:rsidRPr="00595803">
        <w:rPr>
          <w:rFonts w:cs="Arial"/>
          <w:sz w:val="20"/>
        </w:rPr>
        <w:t xml:space="preserve"> </w:t>
      </w:r>
      <w:r w:rsidRPr="00595803">
        <w:rPr>
          <w:rFonts w:cs="Arial"/>
          <w:sz w:val="20"/>
        </w:rPr>
        <w:t>Where an interest has been declared, governors and staff should not attend that part of any committee or other meeting.</w:t>
      </w:r>
    </w:p>
    <w:p w14:paraId="663C41C4" w14:textId="77777777" w:rsidR="004B7454" w:rsidRPr="00595803" w:rsidRDefault="004B7454" w:rsidP="00215DB3">
      <w:pPr>
        <w:jc w:val="both"/>
        <w:rPr>
          <w:rFonts w:cs="Arial"/>
          <w:sz w:val="20"/>
        </w:rPr>
      </w:pPr>
    </w:p>
    <w:p w14:paraId="30B3E481" w14:textId="77777777" w:rsidR="004B7454" w:rsidRPr="00595803" w:rsidRDefault="004B7454" w:rsidP="00215DB3">
      <w:pPr>
        <w:ind w:left="709"/>
        <w:jc w:val="both"/>
        <w:rPr>
          <w:rFonts w:cs="Arial"/>
          <w:b/>
          <w:sz w:val="20"/>
        </w:rPr>
      </w:pPr>
      <w:r w:rsidRPr="00595803">
        <w:rPr>
          <w:rFonts w:cs="Arial"/>
          <w:b/>
          <w:sz w:val="20"/>
        </w:rPr>
        <w:t>Segregation of Duties</w:t>
      </w:r>
    </w:p>
    <w:p w14:paraId="0051FCB6" w14:textId="77777777" w:rsidR="004B7454" w:rsidRPr="00595803" w:rsidRDefault="004B7454" w:rsidP="00215DB3">
      <w:pPr>
        <w:ind w:left="709"/>
        <w:jc w:val="both"/>
        <w:rPr>
          <w:rFonts w:cs="Arial"/>
          <w:b/>
          <w:sz w:val="20"/>
        </w:rPr>
      </w:pPr>
    </w:p>
    <w:p w14:paraId="01C45CE2" w14:textId="2F051401" w:rsidR="00F2163E" w:rsidRPr="00595803" w:rsidRDefault="004D0961" w:rsidP="00215DB3">
      <w:pPr>
        <w:ind w:left="709" w:hanging="709"/>
        <w:jc w:val="both"/>
        <w:rPr>
          <w:rFonts w:cs="Arial"/>
          <w:sz w:val="20"/>
        </w:rPr>
      </w:pPr>
      <w:r w:rsidRPr="00595803">
        <w:rPr>
          <w:rFonts w:cs="Arial"/>
          <w:sz w:val="20"/>
        </w:rPr>
        <w:t>1.13</w:t>
      </w:r>
      <w:r w:rsidR="00BA495F" w:rsidRPr="00595803">
        <w:rPr>
          <w:rFonts w:cs="Arial"/>
          <w:sz w:val="20"/>
        </w:rPr>
        <w:tab/>
        <w:t xml:space="preserve">One of the prime means of control is the separation of the responsibilities or duties which would, if combined, enable one individual to record and process a complete transaction. Segregation of duties reduces the risk of error, mistake or intentional manipulation through checks built into the routine. Functions which should be separated include those of authorisation, execution, custody, recording </w:t>
      </w:r>
      <w:r w:rsidR="00C9182F" w:rsidRPr="00595803">
        <w:rPr>
          <w:rFonts w:cs="Arial"/>
          <w:sz w:val="20"/>
        </w:rPr>
        <w:t>(</w:t>
      </w:r>
      <w:r w:rsidR="00BA495F" w:rsidRPr="00595803">
        <w:rPr>
          <w:rFonts w:cs="Arial"/>
          <w:sz w:val="20"/>
        </w:rPr>
        <w:t>and in the case of a computer based accounting system</w:t>
      </w:r>
      <w:r w:rsidR="00C9182F" w:rsidRPr="00595803">
        <w:rPr>
          <w:rFonts w:cs="Arial"/>
          <w:sz w:val="20"/>
        </w:rPr>
        <w:t>)</w:t>
      </w:r>
      <w:r w:rsidR="00BA495F" w:rsidRPr="00595803">
        <w:rPr>
          <w:rFonts w:cs="Arial"/>
          <w:sz w:val="20"/>
        </w:rPr>
        <w:t>, system developments and operations</w:t>
      </w:r>
      <w:r w:rsidR="00F2163E">
        <w:rPr>
          <w:rFonts w:cs="Arial"/>
          <w:sz w:val="20"/>
        </w:rPr>
        <w:t xml:space="preserve"> - see Appendix 1.</w:t>
      </w:r>
    </w:p>
    <w:p w14:paraId="348278F4" w14:textId="77777777" w:rsidR="004976FB" w:rsidRPr="00595803" w:rsidRDefault="004976FB" w:rsidP="00215DB3">
      <w:pPr>
        <w:ind w:left="709" w:hanging="709"/>
        <w:jc w:val="both"/>
        <w:rPr>
          <w:rFonts w:cs="Arial"/>
          <w:sz w:val="20"/>
        </w:rPr>
      </w:pPr>
    </w:p>
    <w:p w14:paraId="11787440" w14:textId="77777777" w:rsidR="00945B63" w:rsidRPr="00595803" w:rsidRDefault="00945B63" w:rsidP="0067297C">
      <w:pPr>
        <w:pStyle w:val="ListParagraph"/>
        <w:numPr>
          <w:ilvl w:val="0"/>
          <w:numId w:val="28"/>
        </w:numPr>
        <w:tabs>
          <w:tab w:val="clear" w:pos="720"/>
        </w:tabs>
        <w:ind w:hanging="720"/>
        <w:jc w:val="both"/>
        <w:rPr>
          <w:rFonts w:cs="Arial"/>
          <w:b/>
          <w:sz w:val="28"/>
        </w:rPr>
      </w:pPr>
      <w:r w:rsidRPr="00595803">
        <w:rPr>
          <w:rFonts w:cs="Arial"/>
          <w:b/>
          <w:sz w:val="28"/>
        </w:rPr>
        <w:t>Accounting system</w:t>
      </w:r>
    </w:p>
    <w:p w14:paraId="551062D0" w14:textId="77777777" w:rsidR="00945B63" w:rsidRPr="00595803" w:rsidRDefault="00945B63" w:rsidP="00215DB3">
      <w:pPr>
        <w:ind w:left="720" w:hanging="720"/>
        <w:jc w:val="both"/>
        <w:rPr>
          <w:rFonts w:cs="Arial"/>
          <w:sz w:val="20"/>
        </w:rPr>
      </w:pPr>
    </w:p>
    <w:p w14:paraId="70AB9BCD" w14:textId="77777777" w:rsidR="00945B63" w:rsidRPr="00595803" w:rsidRDefault="004D0961" w:rsidP="00215DB3">
      <w:pPr>
        <w:widowControl/>
        <w:overflowPunct/>
        <w:ind w:left="720" w:hanging="720"/>
        <w:jc w:val="both"/>
        <w:textAlignment w:val="auto"/>
        <w:rPr>
          <w:rFonts w:cs="Arial"/>
          <w:sz w:val="20"/>
        </w:rPr>
      </w:pPr>
      <w:r w:rsidRPr="00595803">
        <w:rPr>
          <w:rFonts w:cs="Arial"/>
          <w:sz w:val="20"/>
        </w:rPr>
        <w:t>2.1</w:t>
      </w:r>
      <w:r w:rsidR="00945B63" w:rsidRPr="00595803">
        <w:rPr>
          <w:rFonts w:cs="Arial"/>
          <w:sz w:val="20"/>
        </w:rPr>
        <w:tab/>
        <w:t xml:space="preserve">All the financial transactions of the </w:t>
      </w:r>
      <w:r w:rsidR="00B978A7" w:rsidRPr="00595803">
        <w:rPr>
          <w:rFonts w:cs="Arial"/>
          <w:sz w:val="20"/>
        </w:rPr>
        <w:t xml:space="preserve">Academy </w:t>
      </w:r>
      <w:r w:rsidR="00945B63" w:rsidRPr="00595803">
        <w:rPr>
          <w:rFonts w:cs="Arial"/>
          <w:sz w:val="20"/>
        </w:rPr>
        <w:t xml:space="preserve">must be recorded on the </w:t>
      </w:r>
      <w:r w:rsidR="00D00FF7" w:rsidRPr="00595803">
        <w:rPr>
          <w:rFonts w:cs="Arial"/>
          <w:sz w:val="20"/>
        </w:rPr>
        <w:t>CAPITA SIMS FMS</w:t>
      </w:r>
      <w:r w:rsidR="00945B63" w:rsidRPr="00595803">
        <w:rPr>
          <w:rFonts w:cs="Arial"/>
          <w:sz w:val="20"/>
        </w:rPr>
        <w:t xml:space="preserve"> accounting system.</w:t>
      </w:r>
      <w:r w:rsidR="008A798F" w:rsidRPr="00595803">
        <w:rPr>
          <w:rFonts w:ascii="ArialMT" w:eastAsia="Calibri" w:hAnsi="ArialMT" w:cs="ArialMT"/>
          <w:sz w:val="22"/>
          <w:szCs w:val="22"/>
          <w:lang w:eastAsia="en-GB"/>
        </w:rPr>
        <w:t xml:space="preserve"> </w:t>
      </w:r>
      <w:r w:rsidR="008A798F" w:rsidRPr="00595803">
        <w:rPr>
          <w:rFonts w:eastAsia="Calibri" w:cs="Arial"/>
          <w:sz w:val="20"/>
          <w:lang w:eastAsia="en-GB"/>
        </w:rPr>
        <w:t xml:space="preserve">The academy payroll is currently administered by </w:t>
      </w:r>
      <w:proofErr w:type="spellStart"/>
      <w:r w:rsidR="00E64156" w:rsidRPr="00595803">
        <w:rPr>
          <w:rFonts w:eastAsia="Calibri" w:cs="Arial"/>
          <w:sz w:val="20"/>
          <w:lang w:eastAsia="en-GB"/>
        </w:rPr>
        <w:t>HROne</w:t>
      </w:r>
      <w:proofErr w:type="spellEnd"/>
      <w:r w:rsidR="00E64156" w:rsidRPr="00595803">
        <w:rPr>
          <w:rFonts w:eastAsia="Calibri" w:cs="Arial"/>
          <w:sz w:val="20"/>
          <w:lang w:eastAsia="en-GB"/>
        </w:rPr>
        <w:t xml:space="preserve"> (DCC)</w:t>
      </w:r>
      <w:r w:rsidR="008A798F" w:rsidRPr="00595803">
        <w:rPr>
          <w:rFonts w:eastAsia="Calibri" w:cs="Arial"/>
          <w:sz w:val="20"/>
          <w:lang w:eastAsia="en-GB"/>
        </w:rPr>
        <w:t xml:space="preserve"> </w:t>
      </w:r>
      <w:r w:rsidR="00FE6293" w:rsidRPr="00595803">
        <w:rPr>
          <w:rFonts w:eastAsia="Calibri" w:cs="Arial"/>
          <w:sz w:val="20"/>
          <w:lang w:eastAsia="en-GB"/>
        </w:rPr>
        <w:t>that</w:t>
      </w:r>
      <w:r w:rsidR="008A798F" w:rsidRPr="00595803">
        <w:rPr>
          <w:rFonts w:eastAsia="Calibri" w:cs="Arial"/>
          <w:sz w:val="20"/>
          <w:lang w:eastAsia="en-GB"/>
        </w:rPr>
        <w:t xml:space="preserve"> use their own system for managing payments.</w:t>
      </w:r>
      <w:r w:rsidR="00945B63" w:rsidRPr="00595803">
        <w:rPr>
          <w:rFonts w:cs="Arial"/>
          <w:sz w:val="20"/>
        </w:rPr>
        <w:t xml:space="preserve">  The </w:t>
      </w:r>
      <w:r w:rsidR="00D00FF7" w:rsidRPr="00595803">
        <w:rPr>
          <w:rFonts w:cs="Arial"/>
          <w:sz w:val="20"/>
        </w:rPr>
        <w:t>FMS</w:t>
      </w:r>
      <w:r w:rsidR="00945B63" w:rsidRPr="00595803">
        <w:rPr>
          <w:rFonts w:cs="Arial"/>
          <w:sz w:val="20"/>
        </w:rPr>
        <w:t xml:space="preserve"> system is operated by the Finance Department and consists of:</w:t>
      </w:r>
    </w:p>
    <w:tbl>
      <w:tblPr>
        <w:tblW w:w="7620" w:type="dxa"/>
        <w:tblInd w:w="93" w:type="dxa"/>
        <w:tblLook w:val="0000" w:firstRow="0" w:lastRow="0" w:firstColumn="0" w:lastColumn="0" w:noHBand="0" w:noVBand="0"/>
      </w:tblPr>
      <w:tblGrid>
        <w:gridCol w:w="1200"/>
        <w:gridCol w:w="880"/>
        <w:gridCol w:w="272"/>
        <w:gridCol w:w="700"/>
        <w:gridCol w:w="280"/>
        <w:gridCol w:w="960"/>
        <w:gridCol w:w="960"/>
        <w:gridCol w:w="280"/>
        <w:gridCol w:w="700"/>
        <w:gridCol w:w="296"/>
        <w:gridCol w:w="1065"/>
        <w:gridCol w:w="260"/>
      </w:tblGrid>
      <w:tr w:rsidR="00945B63" w:rsidRPr="00595803" w14:paraId="7214D208" w14:textId="77777777" w:rsidTr="00FB5E23">
        <w:trPr>
          <w:trHeight w:val="255"/>
        </w:trPr>
        <w:tc>
          <w:tcPr>
            <w:tcW w:w="1200" w:type="dxa"/>
            <w:tcBorders>
              <w:top w:val="nil"/>
              <w:left w:val="nil"/>
              <w:bottom w:val="nil"/>
              <w:right w:val="nil"/>
            </w:tcBorders>
            <w:noWrap/>
            <w:vAlign w:val="bottom"/>
          </w:tcPr>
          <w:p w14:paraId="02850A4D"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880" w:type="dxa"/>
            <w:tcBorders>
              <w:top w:val="nil"/>
              <w:left w:val="nil"/>
              <w:bottom w:val="nil"/>
              <w:right w:val="nil"/>
            </w:tcBorders>
            <w:noWrap/>
            <w:vAlign w:val="bottom"/>
          </w:tcPr>
          <w:p w14:paraId="44E8E525"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00" w:type="dxa"/>
            <w:tcBorders>
              <w:top w:val="nil"/>
              <w:left w:val="nil"/>
              <w:bottom w:val="nil"/>
              <w:right w:val="nil"/>
            </w:tcBorders>
            <w:noWrap/>
            <w:vAlign w:val="bottom"/>
          </w:tcPr>
          <w:p w14:paraId="35AB86A0"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700" w:type="dxa"/>
            <w:tcBorders>
              <w:top w:val="nil"/>
              <w:left w:val="nil"/>
              <w:bottom w:val="nil"/>
              <w:right w:val="nil"/>
            </w:tcBorders>
            <w:noWrap/>
            <w:vAlign w:val="bottom"/>
          </w:tcPr>
          <w:p w14:paraId="10586BDD"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80" w:type="dxa"/>
            <w:tcBorders>
              <w:top w:val="nil"/>
              <w:left w:val="nil"/>
              <w:bottom w:val="nil"/>
              <w:right w:val="nil"/>
            </w:tcBorders>
            <w:noWrap/>
            <w:vAlign w:val="bottom"/>
          </w:tcPr>
          <w:p w14:paraId="2B2EB88E"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960" w:type="dxa"/>
            <w:tcBorders>
              <w:top w:val="nil"/>
              <w:left w:val="nil"/>
              <w:bottom w:val="nil"/>
              <w:right w:val="nil"/>
            </w:tcBorders>
            <w:noWrap/>
            <w:vAlign w:val="bottom"/>
          </w:tcPr>
          <w:p w14:paraId="3A6AED10"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960" w:type="dxa"/>
            <w:tcBorders>
              <w:top w:val="nil"/>
              <w:left w:val="nil"/>
              <w:bottom w:val="nil"/>
              <w:right w:val="nil"/>
            </w:tcBorders>
            <w:noWrap/>
            <w:vAlign w:val="bottom"/>
          </w:tcPr>
          <w:p w14:paraId="3315519C"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80" w:type="dxa"/>
            <w:tcBorders>
              <w:top w:val="nil"/>
              <w:left w:val="nil"/>
              <w:bottom w:val="nil"/>
              <w:right w:val="nil"/>
            </w:tcBorders>
            <w:noWrap/>
            <w:vAlign w:val="bottom"/>
          </w:tcPr>
          <w:p w14:paraId="53E89C7F"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700" w:type="dxa"/>
            <w:tcBorders>
              <w:top w:val="nil"/>
              <w:left w:val="nil"/>
              <w:bottom w:val="nil"/>
              <w:right w:val="nil"/>
            </w:tcBorders>
            <w:noWrap/>
            <w:vAlign w:val="bottom"/>
          </w:tcPr>
          <w:p w14:paraId="1DC89146"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20" w:type="dxa"/>
            <w:tcBorders>
              <w:top w:val="nil"/>
              <w:left w:val="nil"/>
              <w:bottom w:val="nil"/>
              <w:right w:val="nil"/>
            </w:tcBorders>
            <w:noWrap/>
            <w:vAlign w:val="bottom"/>
          </w:tcPr>
          <w:p w14:paraId="3279FBCE"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980" w:type="dxa"/>
            <w:tcBorders>
              <w:top w:val="nil"/>
              <w:left w:val="nil"/>
              <w:bottom w:val="nil"/>
              <w:right w:val="nil"/>
            </w:tcBorders>
            <w:noWrap/>
            <w:vAlign w:val="bottom"/>
          </w:tcPr>
          <w:p w14:paraId="0CBDCB5B"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60" w:type="dxa"/>
            <w:tcBorders>
              <w:top w:val="nil"/>
              <w:left w:val="nil"/>
              <w:bottom w:val="nil"/>
              <w:right w:val="nil"/>
            </w:tcBorders>
            <w:noWrap/>
            <w:vAlign w:val="bottom"/>
          </w:tcPr>
          <w:p w14:paraId="682F1A67" w14:textId="77777777" w:rsidR="00945B63" w:rsidRPr="00595803" w:rsidRDefault="00945B63" w:rsidP="00215DB3">
            <w:pPr>
              <w:widowControl/>
              <w:overflowPunct/>
              <w:autoSpaceDE/>
              <w:autoSpaceDN/>
              <w:adjustRightInd/>
              <w:jc w:val="both"/>
              <w:textAlignment w:val="auto"/>
              <w:rPr>
                <w:rFonts w:cs="Arial"/>
                <w:sz w:val="20"/>
                <w:lang w:eastAsia="en-GB"/>
              </w:rPr>
            </w:pPr>
          </w:p>
        </w:tc>
      </w:tr>
      <w:tr w:rsidR="00945B63" w:rsidRPr="00595803" w14:paraId="6FC7535F" w14:textId="77777777" w:rsidTr="00FB5E23">
        <w:trPr>
          <w:trHeight w:val="255"/>
        </w:trPr>
        <w:tc>
          <w:tcPr>
            <w:tcW w:w="1200" w:type="dxa"/>
            <w:tcBorders>
              <w:top w:val="nil"/>
              <w:left w:val="nil"/>
              <w:bottom w:val="nil"/>
              <w:right w:val="nil"/>
            </w:tcBorders>
            <w:noWrap/>
            <w:vAlign w:val="bottom"/>
          </w:tcPr>
          <w:p w14:paraId="23CA7D56"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1080" w:type="dxa"/>
            <w:gridSpan w:val="2"/>
            <w:vMerge w:val="restart"/>
            <w:tcBorders>
              <w:top w:val="nil"/>
              <w:left w:val="nil"/>
              <w:bottom w:val="nil"/>
              <w:right w:val="nil"/>
            </w:tcBorders>
            <w:vAlign w:val="center"/>
          </w:tcPr>
          <w:p w14:paraId="2A370C9B"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Journals</w:t>
            </w:r>
          </w:p>
        </w:tc>
        <w:tc>
          <w:tcPr>
            <w:tcW w:w="700" w:type="dxa"/>
            <w:tcBorders>
              <w:top w:val="nil"/>
              <w:left w:val="nil"/>
              <w:bottom w:val="dotDash" w:sz="4" w:space="0" w:color="auto"/>
              <w:right w:val="nil"/>
            </w:tcBorders>
            <w:vAlign w:val="center"/>
          </w:tcPr>
          <w:p w14:paraId="1CEB7146"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280" w:type="dxa"/>
            <w:tcBorders>
              <w:top w:val="nil"/>
              <w:left w:val="nil"/>
              <w:bottom w:val="dotDash" w:sz="4" w:space="0" w:color="auto"/>
              <w:right w:val="single" w:sz="4" w:space="0" w:color="auto"/>
            </w:tcBorders>
            <w:noWrap/>
            <w:vAlign w:val="bottom"/>
          </w:tcPr>
          <w:p w14:paraId="0F65518A"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1920" w:type="dxa"/>
            <w:gridSpan w:val="2"/>
            <w:vMerge w:val="restart"/>
            <w:tcBorders>
              <w:top w:val="single" w:sz="4" w:space="0" w:color="auto"/>
              <w:left w:val="single" w:sz="4" w:space="0" w:color="auto"/>
              <w:bottom w:val="nil"/>
              <w:right w:val="single" w:sz="4" w:space="0" w:color="000000"/>
            </w:tcBorders>
            <w:vAlign w:val="center"/>
          </w:tcPr>
          <w:p w14:paraId="3CF5DD12"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Nominal Ledger</w:t>
            </w:r>
          </w:p>
        </w:tc>
        <w:tc>
          <w:tcPr>
            <w:tcW w:w="280" w:type="dxa"/>
            <w:tcBorders>
              <w:top w:val="nil"/>
              <w:left w:val="nil"/>
              <w:bottom w:val="dotDash" w:sz="4" w:space="0" w:color="auto"/>
              <w:right w:val="nil"/>
            </w:tcBorders>
            <w:vAlign w:val="bottom"/>
          </w:tcPr>
          <w:p w14:paraId="3F2ECF62"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700" w:type="dxa"/>
            <w:tcBorders>
              <w:top w:val="nil"/>
              <w:left w:val="nil"/>
              <w:bottom w:val="dotDash" w:sz="4" w:space="0" w:color="auto"/>
              <w:right w:val="nil"/>
            </w:tcBorders>
            <w:noWrap/>
            <w:vAlign w:val="bottom"/>
          </w:tcPr>
          <w:p w14:paraId="01D6C643"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1200" w:type="dxa"/>
            <w:gridSpan w:val="2"/>
            <w:vMerge w:val="restart"/>
            <w:tcBorders>
              <w:top w:val="nil"/>
              <w:left w:val="nil"/>
              <w:bottom w:val="nil"/>
              <w:right w:val="nil"/>
            </w:tcBorders>
            <w:vAlign w:val="center"/>
          </w:tcPr>
          <w:p w14:paraId="27809BC8"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Bank Transactions</w:t>
            </w:r>
          </w:p>
        </w:tc>
        <w:tc>
          <w:tcPr>
            <w:tcW w:w="260" w:type="dxa"/>
            <w:tcBorders>
              <w:top w:val="nil"/>
              <w:left w:val="nil"/>
              <w:bottom w:val="nil"/>
              <w:right w:val="nil"/>
            </w:tcBorders>
            <w:noWrap/>
            <w:vAlign w:val="bottom"/>
          </w:tcPr>
          <w:p w14:paraId="0BE51E47" w14:textId="77777777" w:rsidR="00945B63" w:rsidRPr="00595803" w:rsidRDefault="00945B63" w:rsidP="00215DB3">
            <w:pPr>
              <w:widowControl/>
              <w:overflowPunct/>
              <w:autoSpaceDE/>
              <w:autoSpaceDN/>
              <w:adjustRightInd/>
              <w:jc w:val="both"/>
              <w:textAlignment w:val="auto"/>
              <w:rPr>
                <w:rFonts w:cs="Arial"/>
                <w:sz w:val="20"/>
                <w:lang w:eastAsia="en-GB"/>
              </w:rPr>
            </w:pPr>
          </w:p>
        </w:tc>
      </w:tr>
      <w:tr w:rsidR="00945B63" w:rsidRPr="00595803" w14:paraId="4D07419E" w14:textId="77777777" w:rsidTr="00FB5E23">
        <w:trPr>
          <w:trHeight w:val="240"/>
        </w:trPr>
        <w:tc>
          <w:tcPr>
            <w:tcW w:w="1200" w:type="dxa"/>
            <w:tcBorders>
              <w:top w:val="nil"/>
              <w:left w:val="nil"/>
              <w:bottom w:val="nil"/>
              <w:right w:val="nil"/>
            </w:tcBorders>
            <w:noWrap/>
            <w:vAlign w:val="center"/>
          </w:tcPr>
          <w:p w14:paraId="4CD64B96"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1080" w:type="dxa"/>
            <w:gridSpan w:val="2"/>
            <w:vMerge/>
            <w:tcBorders>
              <w:top w:val="nil"/>
              <w:left w:val="nil"/>
              <w:bottom w:val="nil"/>
              <w:right w:val="nil"/>
            </w:tcBorders>
            <w:vAlign w:val="center"/>
          </w:tcPr>
          <w:p w14:paraId="541E9EDF"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700" w:type="dxa"/>
            <w:tcBorders>
              <w:top w:val="nil"/>
              <w:left w:val="nil"/>
              <w:bottom w:val="nil"/>
              <w:right w:val="nil"/>
            </w:tcBorders>
            <w:vAlign w:val="center"/>
          </w:tcPr>
          <w:p w14:paraId="35C1A1A3"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80" w:type="dxa"/>
            <w:tcBorders>
              <w:top w:val="nil"/>
              <w:left w:val="nil"/>
              <w:bottom w:val="nil"/>
              <w:right w:val="single" w:sz="4" w:space="0" w:color="auto"/>
            </w:tcBorders>
            <w:noWrap/>
            <w:vAlign w:val="center"/>
          </w:tcPr>
          <w:p w14:paraId="6062AEC6"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1920" w:type="dxa"/>
            <w:gridSpan w:val="2"/>
            <w:vMerge/>
            <w:tcBorders>
              <w:top w:val="nil"/>
              <w:left w:val="nil"/>
              <w:bottom w:val="nil"/>
              <w:right w:val="single" w:sz="4" w:space="0" w:color="auto"/>
            </w:tcBorders>
            <w:vAlign w:val="center"/>
          </w:tcPr>
          <w:p w14:paraId="44D7C37D"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80" w:type="dxa"/>
            <w:tcBorders>
              <w:top w:val="nil"/>
              <w:left w:val="nil"/>
              <w:bottom w:val="nil"/>
              <w:right w:val="nil"/>
            </w:tcBorders>
            <w:vAlign w:val="bottom"/>
          </w:tcPr>
          <w:p w14:paraId="247358EB"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700" w:type="dxa"/>
            <w:tcBorders>
              <w:top w:val="nil"/>
              <w:left w:val="nil"/>
              <w:bottom w:val="nil"/>
              <w:right w:val="nil"/>
            </w:tcBorders>
            <w:noWrap/>
            <w:vAlign w:val="center"/>
          </w:tcPr>
          <w:p w14:paraId="78270649"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1200" w:type="dxa"/>
            <w:gridSpan w:val="2"/>
            <w:vMerge/>
            <w:tcBorders>
              <w:top w:val="nil"/>
              <w:left w:val="nil"/>
              <w:bottom w:val="nil"/>
              <w:right w:val="nil"/>
            </w:tcBorders>
            <w:vAlign w:val="center"/>
          </w:tcPr>
          <w:p w14:paraId="0C291356"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60" w:type="dxa"/>
            <w:tcBorders>
              <w:top w:val="nil"/>
              <w:left w:val="nil"/>
              <w:bottom w:val="nil"/>
              <w:right w:val="nil"/>
            </w:tcBorders>
            <w:noWrap/>
            <w:vAlign w:val="center"/>
          </w:tcPr>
          <w:p w14:paraId="1ED7849D" w14:textId="77777777" w:rsidR="00945B63" w:rsidRPr="00595803" w:rsidRDefault="00945B63" w:rsidP="00215DB3">
            <w:pPr>
              <w:widowControl/>
              <w:overflowPunct/>
              <w:autoSpaceDE/>
              <w:autoSpaceDN/>
              <w:adjustRightInd/>
              <w:jc w:val="both"/>
              <w:textAlignment w:val="auto"/>
              <w:rPr>
                <w:rFonts w:cs="Arial"/>
                <w:sz w:val="20"/>
                <w:lang w:eastAsia="en-GB"/>
              </w:rPr>
            </w:pPr>
          </w:p>
        </w:tc>
      </w:tr>
      <w:tr w:rsidR="00945B63" w:rsidRPr="00595803" w14:paraId="13984DFA" w14:textId="77777777" w:rsidTr="00FB5E23">
        <w:trPr>
          <w:trHeight w:val="30"/>
        </w:trPr>
        <w:tc>
          <w:tcPr>
            <w:tcW w:w="1200" w:type="dxa"/>
            <w:tcBorders>
              <w:top w:val="nil"/>
              <w:left w:val="nil"/>
              <w:bottom w:val="nil"/>
              <w:right w:val="nil"/>
            </w:tcBorders>
            <w:noWrap/>
            <w:vAlign w:val="center"/>
          </w:tcPr>
          <w:p w14:paraId="2A6D2849"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880" w:type="dxa"/>
            <w:tcBorders>
              <w:top w:val="nil"/>
              <w:left w:val="nil"/>
              <w:bottom w:val="nil"/>
              <w:right w:val="nil"/>
            </w:tcBorders>
            <w:vAlign w:val="center"/>
          </w:tcPr>
          <w:p w14:paraId="38AF42D9"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00" w:type="dxa"/>
            <w:tcBorders>
              <w:top w:val="nil"/>
              <w:left w:val="nil"/>
              <w:bottom w:val="nil"/>
              <w:right w:val="nil"/>
            </w:tcBorders>
            <w:vAlign w:val="center"/>
          </w:tcPr>
          <w:p w14:paraId="36A45FDD"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700" w:type="dxa"/>
            <w:tcBorders>
              <w:top w:val="nil"/>
              <w:left w:val="nil"/>
              <w:bottom w:val="nil"/>
              <w:right w:val="nil"/>
            </w:tcBorders>
            <w:vAlign w:val="center"/>
          </w:tcPr>
          <w:p w14:paraId="5AFE83BD"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80" w:type="dxa"/>
            <w:tcBorders>
              <w:top w:val="nil"/>
              <w:left w:val="nil"/>
              <w:bottom w:val="nil"/>
              <w:right w:val="nil"/>
            </w:tcBorders>
            <w:noWrap/>
            <w:vAlign w:val="center"/>
          </w:tcPr>
          <w:p w14:paraId="7110DD6C"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960" w:type="dxa"/>
            <w:tcBorders>
              <w:top w:val="nil"/>
              <w:left w:val="single" w:sz="4" w:space="0" w:color="auto"/>
              <w:bottom w:val="single" w:sz="4" w:space="0" w:color="auto"/>
              <w:right w:val="nil"/>
            </w:tcBorders>
            <w:vAlign w:val="bottom"/>
          </w:tcPr>
          <w:p w14:paraId="2F0B6A6D"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960" w:type="dxa"/>
            <w:tcBorders>
              <w:top w:val="nil"/>
              <w:left w:val="nil"/>
              <w:bottom w:val="single" w:sz="4" w:space="0" w:color="auto"/>
              <w:right w:val="single" w:sz="4" w:space="0" w:color="auto"/>
            </w:tcBorders>
            <w:vAlign w:val="bottom"/>
          </w:tcPr>
          <w:p w14:paraId="63FEAA8B"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280" w:type="dxa"/>
            <w:tcBorders>
              <w:top w:val="nil"/>
              <w:left w:val="nil"/>
              <w:bottom w:val="nil"/>
              <w:right w:val="nil"/>
            </w:tcBorders>
            <w:vAlign w:val="bottom"/>
          </w:tcPr>
          <w:p w14:paraId="3BE17342"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700" w:type="dxa"/>
            <w:tcBorders>
              <w:top w:val="nil"/>
              <w:left w:val="nil"/>
              <w:bottom w:val="nil"/>
              <w:right w:val="nil"/>
            </w:tcBorders>
            <w:noWrap/>
            <w:vAlign w:val="center"/>
          </w:tcPr>
          <w:p w14:paraId="530F7FDF"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20" w:type="dxa"/>
            <w:tcBorders>
              <w:top w:val="nil"/>
              <w:left w:val="nil"/>
              <w:bottom w:val="nil"/>
              <w:right w:val="nil"/>
            </w:tcBorders>
            <w:vAlign w:val="center"/>
          </w:tcPr>
          <w:p w14:paraId="14A96023"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980" w:type="dxa"/>
            <w:tcBorders>
              <w:top w:val="nil"/>
              <w:left w:val="nil"/>
              <w:bottom w:val="nil"/>
              <w:right w:val="nil"/>
            </w:tcBorders>
            <w:vAlign w:val="center"/>
          </w:tcPr>
          <w:p w14:paraId="40D9D530"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60" w:type="dxa"/>
            <w:tcBorders>
              <w:top w:val="nil"/>
              <w:left w:val="nil"/>
              <w:bottom w:val="nil"/>
              <w:right w:val="nil"/>
            </w:tcBorders>
            <w:noWrap/>
            <w:vAlign w:val="center"/>
          </w:tcPr>
          <w:p w14:paraId="7FD46E4C" w14:textId="77777777" w:rsidR="00945B63" w:rsidRPr="00595803" w:rsidRDefault="00945B63" w:rsidP="00215DB3">
            <w:pPr>
              <w:widowControl/>
              <w:overflowPunct/>
              <w:autoSpaceDE/>
              <w:autoSpaceDN/>
              <w:adjustRightInd/>
              <w:jc w:val="both"/>
              <w:textAlignment w:val="auto"/>
              <w:rPr>
                <w:rFonts w:cs="Arial"/>
                <w:sz w:val="20"/>
                <w:lang w:eastAsia="en-GB"/>
              </w:rPr>
            </w:pPr>
          </w:p>
        </w:tc>
      </w:tr>
      <w:tr w:rsidR="00945B63" w:rsidRPr="00595803" w14:paraId="66254760" w14:textId="77777777" w:rsidTr="00FB5E23">
        <w:trPr>
          <w:trHeight w:val="270"/>
        </w:trPr>
        <w:tc>
          <w:tcPr>
            <w:tcW w:w="1200" w:type="dxa"/>
            <w:tcBorders>
              <w:top w:val="nil"/>
              <w:left w:val="nil"/>
              <w:bottom w:val="nil"/>
              <w:right w:val="nil"/>
            </w:tcBorders>
            <w:noWrap/>
            <w:vAlign w:val="center"/>
          </w:tcPr>
          <w:p w14:paraId="54F426BE"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880" w:type="dxa"/>
            <w:tcBorders>
              <w:top w:val="nil"/>
              <w:left w:val="nil"/>
              <w:bottom w:val="nil"/>
              <w:right w:val="nil"/>
            </w:tcBorders>
            <w:noWrap/>
            <w:vAlign w:val="center"/>
          </w:tcPr>
          <w:p w14:paraId="357F2655"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00" w:type="dxa"/>
            <w:tcBorders>
              <w:top w:val="nil"/>
              <w:left w:val="nil"/>
              <w:bottom w:val="single" w:sz="4" w:space="0" w:color="auto"/>
              <w:right w:val="nil"/>
            </w:tcBorders>
            <w:noWrap/>
            <w:vAlign w:val="center"/>
          </w:tcPr>
          <w:p w14:paraId="69EE6684"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700" w:type="dxa"/>
            <w:tcBorders>
              <w:top w:val="nil"/>
              <w:left w:val="nil"/>
              <w:bottom w:val="single" w:sz="4" w:space="0" w:color="auto"/>
              <w:right w:val="nil"/>
            </w:tcBorders>
            <w:noWrap/>
            <w:vAlign w:val="center"/>
          </w:tcPr>
          <w:p w14:paraId="79DFB569"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280" w:type="dxa"/>
            <w:tcBorders>
              <w:top w:val="nil"/>
              <w:left w:val="nil"/>
              <w:bottom w:val="single" w:sz="4" w:space="0" w:color="auto"/>
              <w:right w:val="nil"/>
            </w:tcBorders>
            <w:noWrap/>
            <w:vAlign w:val="center"/>
          </w:tcPr>
          <w:p w14:paraId="163F66B9"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960" w:type="dxa"/>
            <w:tcBorders>
              <w:top w:val="nil"/>
              <w:left w:val="nil"/>
              <w:bottom w:val="single" w:sz="4" w:space="0" w:color="auto"/>
              <w:right w:val="single" w:sz="4" w:space="0" w:color="auto"/>
            </w:tcBorders>
            <w:noWrap/>
            <w:vAlign w:val="center"/>
          </w:tcPr>
          <w:p w14:paraId="19547823"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960" w:type="dxa"/>
            <w:tcBorders>
              <w:top w:val="nil"/>
              <w:left w:val="nil"/>
              <w:bottom w:val="single" w:sz="4" w:space="0" w:color="auto"/>
              <w:right w:val="nil"/>
            </w:tcBorders>
            <w:noWrap/>
            <w:vAlign w:val="center"/>
          </w:tcPr>
          <w:p w14:paraId="5891A1A4"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280" w:type="dxa"/>
            <w:tcBorders>
              <w:top w:val="nil"/>
              <w:left w:val="nil"/>
              <w:bottom w:val="single" w:sz="4" w:space="0" w:color="auto"/>
              <w:right w:val="nil"/>
            </w:tcBorders>
            <w:noWrap/>
            <w:vAlign w:val="center"/>
          </w:tcPr>
          <w:p w14:paraId="65F302FE"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700" w:type="dxa"/>
            <w:tcBorders>
              <w:top w:val="nil"/>
              <w:left w:val="nil"/>
              <w:bottom w:val="single" w:sz="4" w:space="0" w:color="auto"/>
              <w:right w:val="nil"/>
            </w:tcBorders>
            <w:noWrap/>
            <w:vAlign w:val="center"/>
          </w:tcPr>
          <w:p w14:paraId="36C6B220"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220" w:type="dxa"/>
            <w:tcBorders>
              <w:top w:val="nil"/>
              <w:left w:val="nil"/>
              <w:bottom w:val="single" w:sz="4" w:space="0" w:color="auto"/>
              <w:right w:val="nil"/>
            </w:tcBorders>
            <w:noWrap/>
            <w:vAlign w:val="center"/>
          </w:tcPr>
          <w:p w14:paraId="7FAC4605"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980" w:type="dxa"/>
            <w:tcBorders>
              <w:top w:val="nil"/>
              <w:left w:val="nil"/>
              <w:bottom w:val="nil"/>
              <w:right w:val="nil"/>
            </w:tcBorders>
            <w:noWrap/>
            <w:vAlign w:val="center"/>
          </w:tcPr>
          <w:p w14:paraId="0F072A33"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60" w:type="dxa"/>
            <w:tcBorders>
              <w:top w:val="nil"/>
              <w:left w:val="nil"/>
              <w:bottom w:val="nil"/>
              <w:right w:val="nil"/>
            </w:tcBorders>
            <w:noWrap/>
            <w:vAlign w:val="center"/>
          </w:tcPr>
          <w:p w14:paraId="20EAAE16" w14:textId="77777777" w:rsidR="00945B63" w:rsidRPr="00595803" w:rsidRDefault="00945B63" w:rsidP="00215DB3">
            <w:pPr>
              <w:widowControl/>
              <w:overflowPunct/>
              <w:autoSpaceDE/>
              <w:autoSpaceDN/>
              <w:adjustRightInd/>
              <w:jc w:val="both"/>
              <w:textAlignment w:val="auto"/>
              <w:rPr>
                <w:rFonts w:cs="Arial"/>
                <w:sz w:val="20"/>
                <w:lang w:eastAsia="en-GB"/>
              </w:rPr>
            </w:pPr>
          </w:p>
        </w:tc>
      </w:tr>
      <w:tr w:rsidR="00945B63" w:rsidRPr="00595803" w14:paraId="6C0AE5E0" w14:textId="77777777" w:rsidTr="00FB5E23">
        <w:trPr>
          <w:trHeight w:val="255"/>
        </w:trPr>
        <w:tc>
          <w:tcPr>
            <w:tcW w:w="1200" w:type="dxa"/>
            <w:tcBorders>
              <w:top w:val="nil"/>
              <w:left w:val="nil"/>
              <w:bottom w:val="nil"/>
              <w:right w:val="nil"/>
            </w:tcBorders>
            <w:noWrap/>
            <w:vAlign w:val="bottom"/>
          </w:tcPr>
          <w:p w14:paraId="3F300F5B"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880" w:type="dxa"/>
            <w:tcBorders>
              <w:top w:val="nil"/>
              <w:left w:val="nil"/>
              <w:bottom w:val="single" w:sz="4" w:space="0" w:color="auto"/>
              <w:right w:val="single" w:sz="4" w:space="0" w:color="auto"/>
            </w:tcBorders>
            <w:noWrap/>
            <w:vAlign w:val="bottom"/>
          </w:tcPr>
          <w:p w14:paraId="31C9FBF6"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200" w:type="dxa"/>
            <w:tcBorders>
              <w:top w:val="nil"/>
              <w:left w:val="nil"/>
              <w:bottom w:val="nil"/>
              <w:right w:val="nil"/>
            </w:tcBorders>
            <w:noWrap/>
            <w:vAlign w:val="bottom"/>
          </w:tcPr>
          <w:p w14:paraId="2CD3E768"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700" w:type="dxa"/>
            <w:tcBorders>
              <w:top w:val="nil"/>
              <w:left w:val="nil"/>
              <w:bottom w:val="nil"/>
              <w:right w:val="nil"/>
            </w:tcBorders>
            <w:noWrap/>
            <w:vAlign w:val="bottom"/>
          </w:tcPr>
          <w:p w14:paraId="58614EDB"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80" w:type="dxa"/>
            <w:tcBorders>
              <w:top w:val="nil"/>
              <w:left w:val="nil"/>
              <w:bottom w:val="nil"/>
              <w:right w:val="nil"/>
            </w:tcBorders>
            <w:noWrap/>
            <w:vAlign w:val="bottom"/>
          </w:tcPr>
          <w:p w14:paraId="281B0BBD"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960" w:type="dxa"/>
            <w:tcBorders>
              <w:top w:val="nil"/>
              <w:left w:val="nil"/>
              <w:bottom w:val="single" w:sz="4" w:space="0" w:color="auto"/>
              <w:right w:val="single" w:sz="4" w:space="0" w:color="auto"/>
            </w:tcBorders>
            <w:noWrap/>
            <w:vAlign w:val="bottom"/>
          </w:tcPr>
          <w:p w14:paraId="309E25E1"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960" w:type="dxa"/>
            <w:tcBorders>
              <w:top w:val="nil"/>
              <w:left w:val="nil"/>
              <w:bottom w:val="nil"/>
              <w:right w:val="nil"/>
            </w:tcBorders>
            <w:noWrap/>
            <w:vAlign w:val="bottom"/>
          </w:tcPr>
          <w:p w14:paraId="3E2008DF"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80" w:type="dxa"/>
            <w:tcBorders>
              <w:top w:val="nil"/>
              <w:left w:val="nil"/>
              <w:bottom w:val="nil"/>
              <w:right w:val="nil"/>
            </w:tcBorders>
            <w:noWrap/>
            <w:vAlign w:val="bottom"/>
          </w:tcPr>
          <w:p w14:paraId="6E012E92"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700" w:type="dxa"/>
            <w:tcBorders>
              <w:top w:val="nil"/>
              <w:left w:val="nil"/>
              <w:bottom w:val="nil"/>
              <w:right w:val="nil"/>
            </w:tcBorders>
            <w:noWrap/>
            <w:vAlign w:val="bottom"/>
          </w:tcPr>
          <w:p w14:paraId="3E6495E5"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20" w:type="dxa"/>
            <w:tcBorders>
              <w:top w:val="nil"/>
              <w:left w:val="nil"/>
              <w:bottom w:val="single" w:sz="4" w:space="0" w:color="auto"/>
              <w:right w:val="single" w:sz="4" w:space="0" w:color="auto"/>
            </w:tcBorders>
            <w:noWrap/>
            <w:vAlign w:val="bottom"/>
          </w:tcPr>
          <w:p w14:paraId="33D73999"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980" w:type="dxa"/>
            <w:tcBorders>
              <w:top w:val="nil"/>
              <w:left w:val="nil"/>
              <w:bottom w:val="nil"/>
              <w:right w:val="nil"/>
            </w:tcBorders>
            <w:noWrap/>
            <w:vAlign w:val="bottom"/>
          </w:tcPr>
          <w:p w14:paraId="62C98064"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60" w:type="dxa"/>
            <w:tcBorders>
              <w:top w:val="nil"/>
              <w:left w:val="nil"/>
              <w:bottom w:val="nil"/>
              <w:right w:val="nil"/>
            </w:tcBorders>
            <w:noWrap/>
            <w:vAlign w:val="bottom"/>
          </w:tcPr>
          <w:p w14:paraId="674F660D" w14:textId="77777777" w:rsidR="00945B63" w:rsidRPr="00595803" w:rsidRDefault="00945B63" w:rsidP="00215DB3">
            <w:pPr>
              <w:widowControl/>
              <w:overflowPunct/>
              <w:autoSpaceDE/>
              <w:autoSpaceDN/>
              <w:adjustRightInd/>
              <w:jc w:val="both"/>
              <w:textAlignment w:val="auto"/>
              <w:rPr>
                <w:rFonts w:cs="Arial"/>
                <w:sz w:val="20"/>
                <w:lang w:eastAsia="en-GB"/>
              </w:rPr>
            </w:pPr>
          </w:p>
        </w:tc>
      </w:tr>
      <w:tr w:rsidR="00945B63" w:rsidRPr="00595803" w14:paraId="179E4799" w14:textId="77777777" w:rsidTr="00FB5E23">
        <w:trPr>
          <w:trHeight w:val="510"/>
        </w:trPr>
        <w:tc>
          <w:tcPr>
            <w:tcW w:w="1200" w:type="dxa"/>
            <w:tcBorders>
              <w:top w:val="nil"/>
              <w:left w:val="nil"/>
              <w:bottom w:val="nil"/>
              <w:right w:val="nil"/>
            </w:tcBorders>
            <w:noWrap/>
            <w:vAlign w:val="center"/>
          </w:tcPr>
          <w:p w14:paraId="7921A474"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1780" w:type="dxa"/>
            <w:gridSpan w:val="3"/>
            <w:tcBorders>
              <w:top w:val="single" w:sz="4" w:space="0" w:color="auto"/>
              <w:left w:val="single" w:sz="4" w:space="0" w:color="auto"/>
              <w:bottom w:val="single" w:sz="4" w:space="0" w:color="auto"/>
              <w:right w:val="single" w:sz="4" w:space="0" w:color="000000"/>
            </w:tcBorders>
            <w:noWrap/>
            <w:vAlign w:val="center"/>
          </w:tcPr>
          <w:p w14:paraId="1AAEED81"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Purchases Ledger</w:t>
            </w:r>
          </w:p>
        </w:tc>
        <w:tc>
          <w:tcPr>
            <w:tcW w:w="280" w:type="dxa"/>
            <w:tcBorders>
              <w:top w:val="nil"/>
              <w:left w:val="nil"/>
              <w:bottom w:val="nil"/>
              <w:right w:val="nil"/>
            </w:tcBorders>
            <w:noWrap/>
            <w:vAlign w:val="center"/>
          </w:tcPr>
          <w:p w14:paraId="43DA2EFA"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1920" w:type="dxa"/>
            <w:gridSpan w:val="2"/>
            <w:tcBorders>
              <w:top w:val="single" w:sz="4" w:space="0" w:color="auto"/>
              <w:left w:val="single" w:sz="4" w:space="0" w:color="auto"/>
              <w:bottom w:val="single" w:sz="4" w:space="0" w:color="auto"/>
              <w:right w:val="single" w:sz="4" w:space="0" w:color="000000"/>
            </w:tcBorders>
            <w:noWrap/>
            <w:vAlign w:val="center"/>
          </w:tcPr>
          <w:p w14:paraId="244900BE"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Sales Ledger</w:t>
            </w:r>
          </w:p>
        </w:tc>
        <w:tc>
          <w:tcPr>
            <w:tcW w:w="280" w:type="dxa"/>
            <w:tcBorders>
              <w:top w:val="nil"/>
              <w:left w:val="nil"/>
              <w:bottom w:val="nil"/>
              <w:right w:val="nil"/>
            </w:tcBorders>
            <w:noWrap/>
            <w:vAlign w:val="center"/>
          </w:tcPr>
          <w:p w14:paraId="1FAE3D49"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1900" w:type="dxa"/>
            <w:gridSpan w:val="3"/>
            <w:tcBorders>
              <w:top w:val="single" w:sz="4" w:space="0" w:color="auto"/>
              <w:left w:val="single" w:sz="4" w:space="0" w:color="auto"/>
              <w:bottom w:val="single" w:sz="4" w:space="0" w:color="auto"/>
              <w:right w:val="single" w:sz="4" w:space="0" w:color="000000"/>
            </w:tcBorders>
            <w:noWrap/>
            <w:vAlign w:val="center"/>
          </w:tcPr>
          <w:p w14:paraId="7A71DF33"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Payroll System</w:t>
            </w:r>
          </w:p>
        </w:tc>
        <w:tc>
          <w:tcPr>
            <w:tcW w:w="260" w:type="dxa"/>
            <w:tcBorders>
              <w:top w:val="nil"/>
              <w:left w:val="nil"/>
              <w:bottom w:val="nil"/>
              <w:right w:val="nil"/>
            </w:tcBorders>
            <w:noWrap/>
            <w:vAlign w:val="center"/>
          </w:tcPr>
          <w:p w14:paraId="7D8CA4E1" w14:textId="77777777" w:rsidR="00945B63" w:rsidRPr="00595803" w:rsidRDefault="00945B63" w:rsidP="00215DB3">
            <w:pPr>
              <w:widowControl/>
              <w:overflowPunct/>
              <w:autoSpaceDE/>
              <w:autoSpaceDN/>
              <w:adjustRightInd/>
              <w:jc w:val="both"/>
              <w:textAlignment w:val="auto"/>
              <w:rPr>
                <w:rFonts w:cs="Arial"/>
                <w:sz w:val="20"/>
                <w:lang w:eastAsia="en-GB"/>
              </w:rPr>
            </w:pPr>
          </w:p>
        </w:tc>
      </w:tr>
      <w:tr w:rsidR="00945B63" w:rsidRPr="00595803" w14:paraId="25E98C6C" w14:textId="77777777" w:rsidTr="00FB5E23">
        <w:trPr>
          <w:trHeight w:val="255"/>
        </w:trPr>
        <w:tc>
          <w:tcPr>
            <w:tcW w:w="1200" w:type="dxa"/>
            <w:tcBorders>
              <w:top w:val="nil"/>
              <w:left w:val="nil"/>
              <w:bottom w:val="nil"/>
              <w:right w:val="nil"/>
            </w:tcBorders>
            <w:noWrap/>
            <w:vAlign w:val="bottom"/>
          </w:tcPr>
          <w:p w14:paraId="2E2D75CD"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880" w:type="dxa"/>
            <w:tcBorders>
              <w:top w:val="nil"/>
              <w:left w:val="nil"/>
              <w:bottom w:val="nil"/>
              <w:right w:val="nil"/>
            </w:tcBorders>
            <w:noWrap/>
            <w:vAlign w:val="bottom"/>
          </w:tcPr>
          <w:p w14:paraId="210CFC50"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00" w:type="dxa"/>
            <w:tcBorders>
              <w:top w:val="nil"/>
              <w:left w:val="nil"/>
              <w:bottom w:val="nil"/>
              <w:right w:val="nil"/>
            </w:tcBorders>
            <w:noWrap/>
            <w:vAlign w:val="bottom"/>
          </w:tcPr>
          <w:p w14:paraId="0A383D71"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700" w:type="dxa"/>
            <w:tcBorders>
              <w:top w:val="nil"/>
              <w:left w:val="nil"/>
              <w:bottom w:val="nil"/>
              <w:right w:val="nil"/>
            </w:tcBorders>
            <w:noWrap/>
            <w:vAlign w:val="bottom"/>
          </w:tcPr>
          <w:p w14:paraId="2A99CA41"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80" w:type="dxa"/>
            <w:tcBorders>
              <w:top w:val="nil"/>
              <w:left w:val="nil"/>
              <w:bottom w:val="nil"/>
              <w:right w:val="nil"/>
            </w:tcBorders>
            <w:noWrap/>
            <w:vAlign w:val="bottom"/>
          </w:tcPr>
          <w:p w14:paraId="68F0EDE9"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960" w:type="dxa"/>
            <w:tcBorders>
              <w:top w:val="nil"/>
              <w:left w:val="nil"/>
              <w:bottom w:val="nil"/>
              <w:right w:val="nil"/>
            </w:tcBorders>
            <w:noWrap/>
            <w:vAlign w:val="bottom"/>
          </w:tcPr>
          <w:p w14:paraId="7DE3FCBA"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960" w:type="dxa"/>
            <w:tcBorders>
              <w:top w:val="nil"/>
              <w:left w:val="nil"/>
              <w:bottom w:val="nil"/>
              <w:right w:val="nil"/>
            </w:tcBorders>
            <w:noWrap/>
            <w:vAlign w:val="bottom"/>
          </w:tcPr>
          <w:p w14:paraId="2E6359CB"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80" w:type="dxa"/>
            <w:tcBorders>
              <w:top w:val="nil"/>
              <w:left w:val="nil"/>
              <w:bottom w:val="nil"/>
              <w:right w:val="nil"/>
            </w:tcBorders>
            <w:noWrap/>
            <w:vAlign w:val="bottom"/>
          </w:tcPr>
          <w:p w14:paraId="34787BB7"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700" w:type="dxa"/>
            <w:tcBorders>
              <w:top w:val="nil"/>
              <w:left w:val="nil"/>
              <w:bottom w:val="nil"/>
              <w:right w:val="nil"/>
            </w:tcBorders>
            <w:noWrap/>
            <w:vAlign w:val="bottom"/>
          </w:tcPr>
          <w:p w14:paraId="0D2EF373"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20" w:type="dxa"/>
            <w:tcBorders>
              <w:top w:val="nil"/>
              <w:left w:val="nil"/>
              <w:bottom w:val="nil"/>
              <w:right w:val="nil"/>
            </w:tcBorders>
            <w:noWrap/>
            <w:vAlign w:val="bottom"/>
          </w:tcPr>
          <w:p w14:paraId="5D3E3FB1"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980" w:type="dxa"/>
            <w:tcBorders>
              <w:top w:val="nil"/>
              <w:left w:val="nil"/>
              <w:bottom w:val="nil"/>
              <w:right w:val="nil"/>
            </w:tcBorders>
            <w:noWrap/>
            <w:vAlign w:val="bottom"/>
          </w:tcPr>
          <w:p w14:paraId="381E5CFE"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60" w:type="dxa"/>
            <w:tcBorders>
              <w:top w:val="nil"/>
              <w:left w:val="nil"/>
              <w:bottom w:val="nil"/>
              <w:right w:val="nil"/>
            </w:tcBorders>
            <w:noWrap/>
            <w:vAlign w:val="bottom"/>
          </w:tcPr>
          <w:p w14:paraId="7FE24121" w14:textId="77777777" w:rsidR="00945B63" w:rsidRPr="00595803" w:rsidRDefault="00945B63" w:rsidP="00215DB3">
            <w:pPr>
              <w:widowControl/>
              <w:overflowPunct/>
              <w:autoSpaceDE/>
              <w:autoSpaceDN/>
              <w:adjustRightInd/>
              <w:jc w:val="both"/>
              <w:textAlignment w:val="auto"/>
              <w:rPr>
                <w:rFonts w:cs="Arial"/>
                <w:sz w:val="20"/>
                <w:lang w:eastAsia="en-GB"/>
              </w:rPr>
            </w:pPr>
          </w:p>
        </w:tc>
      </w:tr>
      <w:tr w:rsidR="00945B63" w:rsidRPr="00595803" w14:paraId="0D70CF52" w14:textId="77777777" w:rsidTr="00FB5E23">
        <w:trPr>
          <w:trHeight w:val="255"/>
        </w:trPr>
        <w:tc>
          <w:tcPr>
            <w:tcW w:w="1200" w:type="dxa"/>
            <w:tcBorders>
              <w:top w:val="nil"/>
              <w:left w:val="nil"/>
              <w:bottom w:val="nil"/>
              <w:right w:val="nil"/>
            </w:tcBorders>
            <w:noWrap/>
            <w:vAlign w:val="bottom"/>
          </w:tcPr>
          <w:p w14:paraId="0BBCC169"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880" w:type="dxa"/>
            <w:tcBorders>
              <w:top w:val="nil"/>
              <w:left w:val="nil"/>
              <w:bottom w:val="nil"/>
              <w:right w:val="nil"/>
            </w:tcBorders>
            <w:noWrap/>
            <w:vAlign w:val="bottom"/>
          </w:tcPr>
          <w:p w14:paraId="63549922"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00" w:type="dxa"/>
            <w:tcBorders>
              <w:top w:val="nil"/>
              <w:left w:val="nil"/>
              <w:bottom w:val="nil"/>
              <w:right w:val="nil"/>
            </w:tcBorders>
            <w:noWrap/>
            <w:vAlign w:val="bottom"/>
          </w:tcPr>
          <w:p w14:paraId="3F838BD6"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700" w:type="dxa"/>
            <w:tcBorders>
              <w:top w:val="nil"/>
              <w:left w:val="nil"/>
              <w:bottom w:val="nil"/>
              <w:right w:val="nil"/>
            </w:tcBorders>
            <w:noWrap/>
            <w:vAlign w:val="bottom"/>
          </w:tcPr>
          <w:p w14:paraId="34986C75"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80" w:type="dxa"/>
            <w:tcBorders>
              <w:top w:val="nil"/>
              <w:left w:val="nil"/>
              <w:bottom w:val="nil"/>
              <w:right w:val="nil"/>
            </w:tcBorders>
            <w:noWrap/>
            <w:vAlign w:val="bottom"/>
          </w:tcPr>
          <w:p w14:paraId="56858491"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960" w:type="dxa"/>
            <w:tcBorders>
              <w:top w:val="nil"/>
              <w:left w:val="nil"/>
              <w:bottom w:val="nil"/>
              <w:right w:val="nil"/>
            </w:tcBorders>
            <w:noWrap/>
            <w:vAlign w:val="bottom"/>
          </w:tcPr>
          <w:p w14:paraId="5B3B9421"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960" w:type="dxa"/>
            <w:tcBorders>
              <w:top w:val="nil"/>
              <w:left w:val="nil"/>
              <w:bottom w:val="nil"/>
              <w:right w:val="nil"/>
            </w:tcBorders>
            <w:noWrap/>
            <w:vAlign w:val="bottom"/>
          </w:tcPr>
          <w:p w14:paraId="17AE8D95"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80" w:type="dxa"/>
            <w:tcBorders>
              <w:top w:val="nil"/>
              <w:left w:val="nil"/>
              <w:bottom w:val="nil"/>
              <w:right w:val="nil"/>
            </w:tcBorders>
            <w:noWrap/>
            <w:vAlign w:val="bottom"/>
          </w:tcPr>
          <w:p w14:paraId="1E7A4D92"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700" w:type="dxa"/>
            <w:tcBorders>
              <w:top w:val="nil"/>
              <w:left w:val="nil"/>
              <w:bottom w:val="nil"/>
              <w:right w:val="nil"/>
            </w:tcBorders>
            <w:noWrap/>
            <w:vAlign w:val="bottom"/>
          </w:tcPr>
          <w:p w14:paraId="54FE959B"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20" w:type="dxa"/>
            <w:tcBorders>
              <w:top w:val="nil"/>
              <w:left w:val="nil"/>
              <w:bottom w:val="nil"/>
              <w:right w:val="nil"/>
            </w:tcBorders>
            <w:noWrap/>
            <w:vAlign w:val="bottom"/>
          </w:tcPr>
          <w:p w14:paraId="45BE44A8"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980" w:type="dxa"/>
            <w:tcBorders>
              <w:top w:val="nil"/>
              <w:left w:val="nil"/>
              <w:bottom w:val="nil"/>
              <w:right w:val="nil"/>
            </w:tcBorders>
            <w:noWrap/>
            <w:vAlign w:val="bottom"/>
          </w:tcPr>
          <w:p w14:paraId="2F5CC9B5"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60" w:type="dxa"/>
            <w:tcBorders>
              <w:top w:val="nil"/>
              <w:left w:val="nil"/>
              <w:bottom w:val="nil"/>
              <w:right w:val="nil"/>
            </w:tcBorders>
            <w:noWrap/>
            <w:vAlign w:val="bottom"/>
          </w:tcPr>
          <w:p w14:paraId="15B2F514" w14:textId="77777777" w:rsidR="00945B63" w:rsidRPr="00595803" w:rsidRDefault="00945B63" w:rsidP="00215DB3">
            <w:pPr>
              <w:widowControl/>
              <w:overflowPunct/>
              <w:autoSpaceDE/>
              <w:autoSpaceDN/>
              <w:adjustRightInd/>
              <w:jc w:val="both"/>
              <w:textAlignment w:val="auto"/>
              <w:rPr>
                <w:rFonts w:cs="Arial"/>
                <w:sz w:val="20"/>
                <w:lang w:eastAsia="en-GB"/>
              </w:rPr>
            </w:pPr>
          </w:p>
        </w:tc>
      </w:tr>
      <w:tr w:rsidR="00945B63" w:rsidRPr="00595803" w14:paraId="6A91B838" w14:textId="77777777" w:rsidTr="00FB5E23">
        <w:trPr>
          <w:trHeight w:val="255"/>
        </w:trPr>
        <w:tc>
          <w:tcPr>
            <w:tcW w:w="1200" w:type="dxa"/>
            <w:tcBorders>
              <w:top w:val="nil"/>
              <w:left w:val="nil"/>
              <w:bottom w:val="nil"/>
              <w:right w:val="nil"/>
            </w:tcBorders>
            <w:noWrap/>
            <w:vAlign w:val="bottom"/>
          </w:tcPr>
          <w:p w14:paraId="3BCE221B"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880" w:type="dxa"/>
            <w:tcBorders>
              <w:top w:val="nil"/>
              <w:left w:val="nil"/>
              <w:bottom w:val="single" w:sz="4" w:space="0" w:color="auto"/>
              <w:right w:val="nil"/>
            </w:tcBorders>
            <w:noWrap/>
            <w:vAlign w:val="bottom"/>
          </w:tcPr>
          <w:p w14:paraId="6DFF2AD1"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200" w:type="dxa"/>
            <w:tcBorders>
              <w:top w:val="nil"/>
              <w:left w:val="nil"/>
              <w:bottom w:val="nil"/>
              <w:right w:val="nil"/>
            </w:tcBorders>
            <w:noWrap/>
            <w:vAlign w:val="bottom"/>
          </w:tcPr>
          <w:p w14:paraId="711A78ED"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1940" w:type="dxa"/>
            <w:gridSpan w:val="3"/>
            <w:tcBorders>
              <w:top w:val="nil"/>
              <w:left w:val="nil"/>
              <w:bottom w:val="nil"/>
              <w:right w:val="nil"/>
            </w:tcBorders>
            <w:noWrap/>
            <w:vAlign w:val="bottom"/>
          </w:tcPr>
          <w:p w14:paraId="1F9E169C"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Automatic update</w:t>
            </w:r>
          </w:p>
        </w:tc>
        <w:tc>
          <w:tcPr>
            <w:tcW w:w="960" w:type="dxa"/>
            <w:tcBorders>
              <w:top w:val="nil"/>
              <w:left w:val="nil"/>
              <w:bottom w:val="nil"/>
              <w:right w:val="nil"/>
            </w:tcBorders>
            <w:noWrap/>
            <w:vAlign w:val="bottom"/>
          </w:tcPr>
          <w:p w14:paraId="0ED6118D"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80" w:type="dxa"/>
            <w:tcBorders>
              <w:top w:val="nil"/>
              <w:left w:val="nil"/>
              <w:bottom w:val="nil"/>
              <w:right w:val="nil"/>
            </w:tcBorders>
            <w:noWrap/>
            <w:vAlign w:val="bottom"/>
          </w:tcPr>
          <w:p w14:paraId="456C0E83"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700" w:type="dxa"/>
            <w:tcBorders>
              <w:top w:val="nil"/>
              <w:left w:val="nil"/>
              <w:bottom w:val="nil"/>
              <w:right w:val="nil"/>
            </w:tcBorders>
            <w:noWrap/>
            <w:vAlign w:val="bottom"/>
          </w:tcPr>
          <w:p w14:paraId="5D758B95"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20" w:type="dxa"/>
            <w:tcBorders>
              <w:top w:val="nil"/>
              <w:left w:val="nil"/>
              <w:bottom w:val="nil"/>
              <w:right w:val="nil"/>
            </w:tcBorders>
            <w:noWrap/>
            <w:vAlign w:val="bottom"/>
          </w:tcPr>
          <w:p w14:paraId="0178C4B9"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980" w:type="dxa"/>
            <w:tcBorders>
              <w:top w:val="nil"/>
              <w:left w:val="nil"/>
              <w:bottom w:val="nil"/>
              <w:right w:val="nil"/>
            </w:tcBorders>
            <w:noWrap/>
            <w:vAlign w:val="bottom"/>
          </w:tcPr>
          <w:p w14:paraId="111FAEC6"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60" w:type="dxa"/>
            <w:tcBorders>
              <w:top w:val="nil"/>
              <w:left w:val="nil"/>
              <w:bottom w:val="nil"/>
              <w:right w:val="nil"/>
            </w:tcBorders>
            <w:noWrap/>
            <w:vAlign w:val="bottom"/>
          </w:tcPr>
          <w:p w14:paraId="078092F0" w14:textId="77777777" w:rsidR="00945B63" w:rsidRPr="00595803" w:rsidRDefault="00945B63" w:rsidP="00215DB3">
            <w:pPr>
              <w:widowControl/>
              <w:overflowPunct/>
              <w:autoSpaceDE/>
              <w:autoSpaceDN/>
              <w:adjustRightInd/>
              <w:jc w:val="both"/>
              <w:textAlignment w:val="auto"/>
              <w:rPr>
                <w:rFonts w:cs="Arial"/>
                <w:sz w:val="20"/>
                <w:lang w:eastAsia="en-GB"/>
              </w:rPr>
            </w:pPr>
          </w:p>
        </w:tc>
      </w:tr>
      <w:tr w:rsidR="00945B63" w:rsidRPr="00595803" w14:paraId="1D2FCE9E" w14:textId="77777777" w:rsidTr="00FB5E23">
        <w:trPr>
          <w:trHeight w:val="255"/>
        </w:trPr>
        <w:tc>
          <w:tcPr>
            <w:tcW w:w="1200" w:type="dxa"/>
            <w:tcBorders>
              <w:top w:val="nil"/>
              <w:left w:val="nil"/>
              <w:bottom w:val="nil"/>
              <w:right w:val="nil"/>
            </w:tcBorders>
            <w:noWrap/>
            <w:vAlign w:val="bottom"/>
          </w:tcPr>
          <w:p w14:paraId="73553949"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880" w:type="dxa"/>
            <w:tcBorders>
              <w:top w:val="nil"/>
              <w:left w:val="nil"/>
              <w:bottom w:val="nil"/>
              <w:right w:val="nil"/>
            </w:tcBorders>
            <w:noWrap/>
            <w:vAlign w:val="bottom"/>
          </w:tcPr>
          <w:p w14:paraId="27838E1F"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00" w:type="dxa"/>
            <w:tcBorders>
              <w:top w:val="nil"/>
              <w:left w:val="nil"/>
              <w:bottom w:val="nil"/>
              <w:right w:val="nil"/>
            </w:tcBorders>
            <w:noWrap/>
            <w:vAlign w:val="bottom"/>
          </w:tcPr>
          <w:p w14:paraId="7CF0049D"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700" w:type="dxa"/>
            <w:tcBorders>
              <w:top w:val="nil"/>
              <w:left w:val="nil"/>
              <w:bottom w:val="nil"/>
              <w:right w:val="nil"/>
            </w:tcBorders>
            <w:noWrap/>
            <w:vAlign w:val="bottom"/>
          </w:tcPr>
          <w:p w14:paraId="1EEDF492"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80" w:type="dxa"/>
            <w:tcBorders>
              <w:top w:val="nil"/>
              <w:left w:val="nil"/>
              <w:bottom w:val="nil"/>
              <w:right w:val="nil"/>
            </w:tcBorders>
            <w:noWrap/>
            <w:vAlign w:val="bottom"/>
          </w:tcPr>
          <w:p w14:paraId="29CC507E"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960" w:type="dxa"/>
            <w:tcBorders>
              <w:top w:val="nil"/>
              <w:left w:val="nil"/>
              <w:bottom w:val="nil"/>
              <w:right w:val="nil"/>
            </w:tcBorders>
            <w:noWrap/>
            <w:vAlign w:val="bottom"/>
          </w:tcPr>
          <w:p w14:paraId="1E38C83E"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960" w:type="dxa"/>
            <w:tcBorders>
              <w:top w:val="nil"/>
              <w:left w:val="nil"/>
              <w:bottom w:val="nil"/>
              <w:right w:val="nil"/>
            </w:tcBorders>
            <w:noWrap/>
            <w:vAlign w:val="bottom"/>
          </w:tcPr>
          <w:p w14:paraId="0366BD88"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80" w:type="dxa"/>
            <w:tcBorders>
              <w:top w:val="nil"/>
              <w:left w:val="nil"/>
              <w:bottom w:val="nil"/>
              <w:right w:val="nil"/>
            </w:tcBorders>
            <w:noWrap/>
            <w:vAlign w:val="bottom"/>
          </w:tcPr>
          <w:p w14:paraId="1781B711"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700" w:type="dxa"/>
            <w:tcBorders>
              <w:top w:val="nil"/>
              <w:left w:val="nil"/>
              <w:bottom w:val="nil"/>
              <w:right w:val="nil"/>
            </w:tcBorders>
            <w:noWrap/>
            <w:vAlign w:val="bottom"/>
          </w:tcPr>
          <w:p w14:paraId="6658C48A"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20" w:type="dxa"/>
            <w:tcBorders>
              <w:top w:val="nil"/>
              <w:left w:val="nil"/>
              <w:bottom w:val="nil"/>
              <w:right w:val="nil"/>
            </w:tcBorders>
            <w:noWrap/>
            <w:vAlign w:val="bottom"/>
          </w:tcPr>
          <w:p w14:paraId="7678D944"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980" w:type="dxa"/>
            <w:tcBorders>
              <w:top w:val="nil"/>
              <w:left w:val="nil"/>
              <w:bottom w:val="nil"/>
              <w:right w:val="nil"/>
            </w:tcBorders>
            <w:noWrap/>
            <w:vAlign w:val="bottom"/>
          </w:tcPr>
          <w:p w14:paraId="1533FE91"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60" w:type="dxa"/>
            <w:tcBorders>
              <w:top w:val="nil"/>
              <w:left w:val="nil"/>
              <w:bottom w:val="nil"/>
              <w:right w:val="nil"/>
            </w:tcBorders>
            <w:noWrap/>
            <w:vAlign w:val="bottom"/>
          </w:tcPr>
          <w:p w14:paraId="06B9B3B5" w14:textId="77777777" w:rsidR="00945B63" w:rsidRPr="00595803" w:rsidRDefault="00945B63" w:rsidP="00215DB3">
            <w:pPr>
              <w:widowControl/>
              <w:overflowPunct/>
              <w:autoSpaceDE/>
              <w:autoSpaceDN/>
              <w:adjustRightInd/>
              <w:jc w:val="both"/>
              <w:textAlignment w:val="auto"/>
              <w:rPr>
                <w:rFonts w:cs="Arial"/>
                <w:sz w:val="20"/>
                <w:lang w:eastAsia="en-GB"/>
              </w:rPr>
            </w:pPr>
          </w:p>
        </w:tc>
      </w:tr>
      <w:tr w:rsidR="00945B63" w:rsidRPr="00595803" w14:paraId="45121981" w14:textId="77777777" w:rsidTr="00FB5E23">
        <w:trPr>
          <w:trHeight w:val="255"/>
        </w:trPr>
        <w:tc>
          <w:tcPr>
            <w:tcW w:w="1200" w:type="dxa"/>
            <w:tcBorders>
              <w:top w:val="nil"/>
              <w:left w:val="nil"/>
              <w:bottom w:val="nil"/>
              <w:right w:val="nil"/>
            </w:tcBorders>
            <w:noWrap/>
            <w:vAlign w:val="bottom"/>
          </w:tcPr>
          <w:p w14:paraId="4E164F27"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880" w:type="dxa"/>
            <w:tcBorders>
              <w:top w:val="nil"/>
              <w:left w:val="nil"/>
              <w:bottom w:val="dotDash" w:sz="4" w:space="0" w:color="auto"/>
              <w:right w:val="nil"/>
            </w:tcBorders>
            <w:noWrap/>
            <w:vAlign w:val="bottom"/>
          </w:tcPr>
          <w:p w14:paraId="48E75725"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 </w:t>
            </w:r>
          </w:p>
        </w:tc>
        <w:tc>
          <w:tcPr>
            <w:tcW w:w="200" w:type="dxa"/>
            <w:tcBorders>
              <w:top w:val="nil"/>
              <w:left w:val="nil"/>
              <w:bottom w:val="nil"/>
              <w:right w:val="nil"/>
            </w:tcBorders>
            <w:noWrap/>
            <w:vAlign w:val="bottom"/>
          </w:tcPr>
          <w:p w14:paraId="6E070752"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1940" w:type="dxa"/>
            <w:gridSpan w:val="3"/>
            <w:tcBorders>
              <w:top w:val="nil"/>
              <w:left w:val="nil"/>
              <w:bottom w:val="nil"/>
              <w:right w:val="nil"/>
            </w:tcBorders>
            <w:noWrap/>
            <w:vAlign w:val="bottom"/>
          </w:tcPr>
          <w:p w14:paraId="1EB0CFAC" w14:textId="77777777" w:rsidR="00945B63" w:rsidRPr="00595803" w:rsidRDefault="00945B63" w:rsidP="00215DB3">
            <w:pPr>
              <w:widowControl/>
              <w:overflowPunct/>
              <w:autoSpaceDE/>
              <w:autoSpaceDN/>
              <w:adjustRightInd/>
              <w:jc w:val="both"/>
              <w:textAlignment w:val="auto"/>
              <w:rPr>
                <w:rFonts w:cs="Arial"/>
                <w:sz w:val="20"/>
                <w:lang w:eastAsia="en-GB"/>
              </w:rPr>
            </w:pPr>
            <w:r w:rsidRPr="00595803">
              <w:rPr>
                <w:rFonts w:cs="Arial"/>
                <w:sz w:val="20"/>
                <w:lang w:eastAsia="en-GB"/>
              </w:rPr>
              <w:t>Manual update</w:t>
            </w:r>
          </w:p>
        </w:tc>
        <w:tc>
          <w:tcPr>
            <w:tcW w:w="960" w:type="dxa"/>
            <w:tcBorders>
              <w:top w:val="nil"/>
              <w:left w:val="nil"/>
              <w:bottom w:val="nil"/>
              <w:right w:val="nil"/>
            </w:tcBorders>
            <w:noWrap/>
            <w:vAlign w:val="bottom"/>
          </w:tcPr>
          <w:p w14:paraId="001BCF22"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80" w:type="dxa"/>
            <w:tcBorders>
              <w:top w:val="nil"/>
              <w:left w:val="nil"/>
              <w:bottom w:val="nil"/>
              <w:right w:val="nil"/>
            </w:tcBorders>
            <w:noWrap/>
            <w:vAlign w:val="bottom"/>
          </w:tcPr>
          <w:p w14:paraId="45E5F011"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700" w:type="dxa"/>
            <w:tcBorders>
              <w:top w:val="nil"/>
              <w:left w:val="nil"/>
              <w:bottom w:val="nil"/>
              <w:right w:val="nil"/>
            </w:tcBorders>
            <w:noWrap/>
            <w:vAlign w:val="bottom"/>
          </w:tcPr>
          <w:p w14:paraId="2137962B"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20" w:type="dxa"/>
            <w:tcBorders>
              <w:top w:val="nil"/>
              <w:left w:val="nil"/>
              <w:bottom w:val="nil"/>
              <w:right w:val="nil"/>
            </w:tcBorders>
            <w:noWrap/>
            <w:vAlign w:val="bottom"/>
          </w:tcPr>
          <w:p w14:paraId="6C88B740"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980" w:type="dxa"/>
            <w:tcBorders>
              <w:top w:val="nil"/>
              <w:left w:val="nil"/>
              <w:bottom w:val="nil"/>
              <w:right w:val="nil"/>
            </w:tcBorders>
            <w:noWrap/>
            <w:vAlign w:val="bottom"/>
          </w:tcPr>
          <w:p w14:paraId="53EB04F7"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60" w:type="dxa"/>
            <w:tcBorders>
              <w:top w:val="nil"/>
              <w:left w:val="nil"/>
              <w:bottom w:val="nil"/>
              <w:right w:val="nil"/>
            </w:tcBorders>
            <w:noWrap/>
            <w:vAlign w:val="bottom"/>
          </w:tcPr>
          <w:p w14:paraId="7A2A552A" w14:textId="77777777" w:rsidR="00945B63" w:rsidRPr="00595803" w:rsidRDefault="00945B63" w:rsidP="00215DB3">
            <w:pPr>
              <w:widowControl/>
              <w:overflowPunct/>
              <w:autoSpaceDE/>
              <w:autoSpaceDN/>
              <w:adjustRightInd/>
              <w:jc w:val="both"/>
              <w:textAlignment w:val="auto"/>
              <w:rPr>
                <w:rFonts w:cs="Arial"/>
                <w:sz w:val="20"/>
                <w:lang w:eastAsia="en-GB"/>
              </w:rPr>
            </w:pPr>
          </w:p>
        </w:tc>
      </w:tr>
      <w:tr w:rsidR="00945B63" w:rsidRPr="00595803" w14:paraId="4BEA60DC" w14:textId="77777777" w:rsidTr="00FB5E23">
        <w:trPr>
          <w:trHeight w:val="255"/>
        </w:trPr>
        <w:tc>
          <w:tcPr>
            <w:tcW w:w="1200" w:type="dxa"/>
            <w:tcBorders>
              <w:top w:val="nil"/>
              <w:left w:val="nil"/>
              <w:bottom w:val="nil"/>
              <w:right w:val="nil"/>
            </w:tcBorders>
            <w:noWrap/>
            <w:vAlign w:val="bottom"/>
          </w:tcPr>
          <w:p w14:paraId="62693D68"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880" w:type="dxa"/>
            <w:tcBorders>
              <w:top w:val="nil"/>
              <w:left w:val="nil"/>
              <w:bottom w:val="nil"/>
              <w:right w:val="nil"/>
            </w:tcBorders>
            <w:noWrap/>
            <w:vAlign w:val="bottom"/>
          </w:tcPr>
          <w:p w14:paraId="7A65ACEC"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00" w:type="dxa"/>
            <w:tcBorders>
              <w:top w:val="nil"/>
              <w:left w:val="nil"/>
              <w:bottom w:val="nil"/>
              <w:right w:val="nil"/>
            </w:tcBorders>
            <w:noWrap/>
            <w:vAlign w:val="bottom"/>
          </w:tcPr>
          <w:p w14:paraId="29A7DA63"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700" w:type="dxa"/>
            <w:tcBorders>
              <w:top w:val="nil"/>
              <w:left w:val="nil"/>
              <w:bottom w:val="nil"/>
              <w:right w:val="nil"/>
            </w:tcBorders>
            <w:noWrap/>
            <w:vAlign w:val="bottom"/>
          </w:tcPr>
          <w:p w14:paraId="2771DD29"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80" w:type="dxa"/>
            <w:tcBorders>
              <w:top w:val="nil"/>
              <w:left w:val="nil"/>
              <w:bottom w:val="nil"/>
              <w:right w:val="nil"/>
            </w:tcBorders>
            <w:noWrap/>
            <w:vAlign w:val="bottom"/>
          </w:tcPr>
          <w:p w14:paraId="563E3586"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960" w:type="dxa"/>
            <w:tcBorders>
              <w:top w:val="nil"/>
              <w:left w:val="nil"/>
              <w:bottom w:val="nil"/>
              <w:right w:val="nil"/>
            </w:tcBorders>
            <w:noWrap/>
            <w:vAlign w:val="bottom"/>
          </w:tcPr>
          <w:p w14:paraId="2B984865"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960" w:type="dxa"/>
            <w:tcBorders>
              <w:top w:val="nil"/>
              <w:left w:val="nil"/>
              <w:bottom w:val="nil"/>
              <w:right w:val="nil"/>
            </w:tcBorders>
            <w:noWrap/>
            <w:vAlign w:val="bottom"/>
          </w:tcPr>
          <w:p w14:paraId="0C1E280E"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80" w:type="dxa"/>
            <w:tcBorders>
              <w:top w:val="nil"/>
              <w:left w:val="nil"/>
              <w:bottom w:val="nil"/>
              <w:right w:val="nil"/>
            </w:tcBorders>
            <w:noWrap/>
            <w:vAlign w:val="bottom"/>
          </w:tcPr>
          <w:p w14:paraId="7BF360FF"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700" w:type="dxa"/>
            <w:tcBorders>
              <w:top w:val="nil"/>
              <w:left w:val="nil"/>
              <w:bottom w:val="nil"/>
              <w:right w:val="nil"/>
            </w:tcBorders>
            <w:noWrap/>
            <w:vAlign w:val="bottom"/>
          </w:tcPr>
          <w:p w14:paraId="42DD1484"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20" w:type="dxa"/>
            <w:tcBorders>
              <w:top w:val="nil"/>
              <w:left w:val="nil"/>
              <w:bottom w:val="nil"/>
              <w:right w:val="nil"/>
            </w:tcBorders>
            <w:noWrap/>
            <w:vAlign w:val="bottom"/>
          </w:tcPr>
          <w:p w14:paraId="3668EBCA"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980" w:type="dxa"/>
            <w:tcBorders>
              <w:top w:val="nil"/>
              <w:left w:val="nil"/>
              <w:bottom w:val="nil"/>
              <w:right w:val="nil"/>
            </w:tcBorders>
            <w:noWrap/>
            <w:vAlign w:val="bottom"/>
          </w:tcPr>
          <w:p w14:paraId="722A6412" w14:textId="77777777" w:rsidR="00945B63" w:rsidRPr="00595803" w:rsidRDefault="00945B63" w:rsidP="00215DB3">
            <w:pPr>
              <w:widowControl/>
              <w:overflowPunct/>
              <w:autoSpaceDE/>
              <w:autoSpaceDN/>
              <w:adjustRightInd/>
              <w:jc w:val="both"/>
              <w:textAlignment w:val="auto"/>
              <w:rPr>
                <w:rFonts w:cs="Arial"/>
                <w:sz w:val="20"/>
                <w:lang w:eastAsia="en-GB"/>
              </w:rPr>
            </w:pPr>
          </w:p>
        </w:tc>
        <w:tc>
          <w:tcPr>
            <w:tcW w:w="260" w:type="dxa"/>
            <w:tcBorders>
              <w:top w:val="nil"/>
              <w:left w:val="nil"/>
              <w:bottom w:val="nil"/>
              <w:right w:val="nil"/>
            </w:tcBorders>
            <w:noWrap/>
            <w:vAlign w:val="bottom"/>
          </w:tcPr>
          <w:p w14:paraId="5F4DEF83" w14:textId="77777777" w:rsidR="00945B63" w:rsidRPr="00595803" w:rsidRDefault="00945B63" w:rsidP="00215DB3">
            <w:pPr>
              <w:widowControl/>
              <w:overflowPunct/>
              <w:autoSpaceDE/>
              <w:autoSpaceDN/>
              <w:adjustRightInd/>
              <w:jc w:val="both"/>
              <w:textAlignment w:val="auto"/>
              <w:rPr>
                <w:rFonts w:cs="Arial"/>
                <w:sz w:val="20"/>
                <w:lang w:eastAsia="en-GB"/>
              </w:rPr>
            </w:pPr>
          </w:p>
        </w:tc>
      </w:tr>
    </w:tbl>
    <w:p w14:paraId="7992C3D1" w14:textId="77777777" w:rsidR="00945B63" w:rsidRPr="00595803" w:rsidRDefault="00945B63" w:rsidP="00215DB3">
      <w:pPr>
        <w:ind w:left="720" w:hanging="11"/>
        <w:jc w:val="both"/>
        <w:rPr>
          <w:rFonts w:cs="Arial"/>
          <w:b/>
          <w:sz w:val="20"/>
        </w:rPr>
      </w:pPr>
    </w:p>
    <w:p w14:paraId="0E6F1859" w14:textId="77777777" w:rsidR="00945B63" w:rsidRPr="00595803" w:rsidRDefault="00945B63" w:rsidP="00215DB3">
      <w:pPr>
        <w:ind w:left="720" w:hanging="11"/>
        <w:jc w:val="both"/>
        <w:rPr>
          <w:rFonts w:cs="Arial"/>
          <w:sz w:val="20"/>
        </w:rPr>
      </w:pPr>
      <w:r w:rsidRPr="00595803">
        <w:rPr>
          <w:rFonts w:cs="Arial"/>
          <w:b/>
          <w:sz w:val="20"/>
        </w:rPr>
        <w:t>System Access</w:t>
      </w:r>
    </w:p>
    <w:p w14:paraId="5705C5B4" w14:textId="77777777" w:rsidR="00945B63" w:rsidRPr="00595803" w:rsidRDefault="00945B63" w:rsidP="00215DB3">
      <w:pPr>
        <w:ind w:left="720" w:hanging="720"/>
        <w:jc w:val="both"/>
        <w:rPr>
          <w:rFonts w:cs="Arial"/>
          <w:sz w:val="20"/>
        </w:rPr>
      </w:pPr>
    </w:p>
    <w:p w14:paraId="137E6D26" w14:textId="477B4D4F" w:rsidR="00945B63" w:rsidRPr="00595803" w:rsidRDefault="00945B63" w:rsidP="0067297C">
      <w:pPr>
        <w:numPr>
          <w:ilvl w:val="1"/>
          <w:numId w:val="29"/>
        </w:numPr>
        <w:tabs>
          <w:tab w:val="clear" w:pos="2130"/>
        </w:tabs>
        <w:ind w:left="709"/>
        <w:jc w:val="both"/>
        <w:rPr>
          <w:rFonts w:cs="Arial"/>
          <w:sz w:val="20"/>
        </w:rPr>
      </w:pPr>
      <w:r w:rsidRPr="00595803">
        <w:rPr>
          <w:rFonts w:cs="Arial"/>
          <w:sz w:val="20"/>
        </w:rPr>
        <w:t xml:space="preserve">Entry to the </w:t>
      </w:r>
      <w:r w:rsidR="00D00FF7" w:rsidRPr="00595803">
        <w:rPr>
          <w:rFonts w:cs="Arial"/>
          <w:sz w:val="20"/>
        </w:rPr>
        <w:t>FMS</w:t>
      </w:r>
      <w:r w:rsidRPr="00595803">
        <w:rPr>
          <w:rFonts w:cs="Arial"/>
          <w:sz w:val="20"/>
        </w:rPr>
        <w:t xml:space="preserve"> system</w:t>
      </w:r>
      <w:r w:rsidR="008A798F" w:rsidRPr="00595803">
        <w:rPr>
          <w:rFonts w:cs="Arial"/>
          <w:sz w:val="20"/>
        </w:rPr>
        <w:t xml:space="preserve"> is via the SIMS.net module. This</w:t>
      </w:r>
      <w:r w:rsidRPr="00595803">
        <w:rPr>
          <w:rFonts w:cs="Arial"/>
          <w:sz w:val="20"/>
        </w:rPr>
        <w:t xml:space="preserve"> is password restricted and the </w:t>
      </w:r>
      <w:r w:rsidR="007D211A" w:rsidRPr="00595803">
        <w:rPr>
          <w:rFonts w:cs="Arial"/>
          <w:sz w:val="20"/>
        </w:rPr>
        <w:t>Head of Operations</w:t>
      </w:r>
      <w:r w:rsidRPr="00595803">
        <w:rPr>
          <w:rFonts w:cs="Arial"/>
          <w:sz w:val="20"/>
        </w:rPr>
        <w:t xml:space="preserve"> is responsible for </w:t>
      </w:r>
      <w:r w:rsidR="00F7689A" w:rsidRPr="00595803">
        <w:rPr>
          <w:rFonts w:cs="Arial"/>
          <w:sz w:val="20"/>
        </w:rPr>
        <w:t>setting up new users and reset</w:t>
      </w:r>
      <w:r w:rsidR="00D918B0" w:rsidRPr="00595803">
        <w:rPr>
          <w:rFonts w:cs="Arial"/>
          <w:sz w:val="20"/>
        </w:rPr>
        <w:t>t</w:t>
      </w:r>
      <w:r w:rsidR="00F7689A" w:rsidRPr="00595803">
        <w:rPr>
          <w:rFonts w:cs="Arial"/>
          <w:sz w:val="20"/>
        </w:rPr>
        <w:t>ing passwords</w:t>
      </w:r>
      <w:r w:rsidRPr="00595803">
        <w:rPr>
          <w:rFonts w:cs="Arial"/>
          <w:sz w:val="20"/>
        </w:rPr>
        <w:t xml:space="preserve">.  </w:t>
      </w:r>
      <w:r w:rsidR="008A798F" w:rsidRPr="00595803">
        <w:rPr>
          <w:rFonts w:cs="Arial"/>
          <w:sz w:val="20"/>
        </w:rPr>
        <w:t>The need to change an individual’s password will be automatically enforced by the system</w:t>
      </w:r>
      <w:r w:rsidRPr="00595803">
        <w:rPr>
          <w:rFonts w:cs="Arial"/>
          <w:sz w:val="20"/>
        </w:rPr>
        <w:t>.</w:t>
      </w:r>
    </w:p>
    <w:p w14:paraId="742E0DB6" w14:textId="77777777" w:rsidR="00945B63" w:rsidRPr="00595803" w:rsidRDefault="00945B63" w:rsidP="00215DB3">
      <w:pPr>
        <w:tabs>
          <w:tab w:val="num" w:pos="709"/>
        </w:tabs>
        <w:ind w:left="709" w:hanging="709"/>
        <w:jc w:val="both"/>
        <w:rPr>
          <w:rFonts w:cs="Arial"/>
          <w:sz w:val="20"/>
        </w:rPr>
      </w:pPr>
    </w:p>
    <w:p w14:paraId="25D10730" w14:textId="77777777" w:rsidR="00945B63" w:rsidRPr="00595803" w:rsidRDefault="00945B63" w:rsidP="0067297C">
      <w:pPr>
        <w:numPr>
          <w:ilvl w:val="1"/>
          <w:numId w:val="29"/>
        </w:numPr>
        <w:tabs>
          <w:tab w:val="clear" w:pos="2130"/>
        </w:tabs>
        <w:ind w:left="709"/>
        <w:jc w:val="both"/>
        <w:rPr>
          <w:rFonts w:cs="Arial"/>
          <w:sz w:val="20"/>
        </w:rPr>
      </w:pPr>
      <w:r w:rsidRPr="00595803">
        <w:rPr>
          <w:rFonts w:cs="Arial"/>
          <w:sz w:val="20"/>
        </w:rPr>
        <w:t xml:space="preserve">Access to the component parts of the </w:t>
      </w:r>
      <w:r w:rsidR="00D00FF7" w:rsidRPr="00595803">
        <w:rPr>
          <w:rFonts w:cs="Arial"/>
          <w:sz w:val="20"/>
        </w:rPr>
        <w:t>FMS</w:t>
      </w:r>
      <w:r w:rsidRPr="00595803">
        <w:rPr>
          <w:rFonts w:cs="Arial"/>
          <w:sz w:val="20"/>
        </w:rPr>
        <w:t xml:space="preserve"> system can also be restricted and the </w:t>
      </w:r>
      <w:r w:rsidR="007D211A" w:rsidRPr="00595803">
        <w:rPr>
          <w:rFonts w:cs="Arial"/>
          <w:sz w:val="20"/>
        </w:rPr>
        <w:t>Head of Operations</w:t>
      </w:r>
      <w:r w:rsidRPr="00595803">
        <w:rPr>
          <w:rFonts w:cs="Arial"/>
          <w:sz w:val="20"/>
        </w:rPr>
        <w:t xml:space="preserve"> is responsible for setting access levels for all members of staff using the system.</w:t>
      </w:r>
    </w:p>
    <w:p w14:paraId="5F0D90E1" w14:textId="77777777" w:rsidR="00945B63" w:rsidRPr="00595803" w:rsidRDefault="00945B63" w:rsidP="00215DB3">
      <w:pPr>
        <w:ind w:left="720" w:hanging="720"/>
        <w:jc w:val="both"/>
        <w:rPr>
          <w:rFonts w:cs="Arial"/>
          <w:sz w:val="20"/>
        </w:rPr>
      </w:pPr>
    </w:p>
    <w:p w14:paraId="267BFCC7" w14:textId="77777777" w:rsidR="00945B63" w:rsidRPr="00595803" w:rsidRDefault="00945B63" w:rsidP="00215DB3">
      <w:pPr>
        <w:ind w:left="720" w:hanging="11"/>
        <w:jc w:val="both"/>
        <w:rPr>
          <w:rFonts w:cs="Arial"/>
          <w:b/>
          <w:sz w:val="20"/>
        </w:rPr>
      </w:pPr>
      <w:r w:rsidRPr="00595803">
        <w:rPr>
          <w:rFonts w:cs="Arial"/>
          <w:b/>
          <w:sz w:val="20"/>
        </w:rPr>
        <w:t>Back-up Procedures</w:t>
      </w:r>
    </w:p>
    <w:p w14:paraId="7D9D2D7D" w14:textId="77777777" w:rsidR="005C3316" w:rsidRPr="00595803" w:rsidRDefault="005C3316" w:rsidP="00215DB3">
      <w:pPr>
        <w:ind w:left="720" w:hanging="11"/>
        <w:jc w:val="both"/>
        <w:rPr>
          <w:rFonts w:cs="Arial"/>
          <w:b/>
          <w:sz w:val="20"/>
        </w:rPr>
      </w:pPr>
    </w:p>
    <w:p w14:paraId="11E71464" w14:textId="31921094" w:rsidR="005C3316" w:rsidRPr="00595803" w:rsidRDefault="005C3316" w:rsidP="0067297C">
      <w:pPr>
        <w:numPr>
          <w:ilvl w:val="1"/>
          <w:numId w:val="29"/>
        </w:numPr>
        <w:tabs>
          <w:tab w:val="clear" w:pos="2130"/>
        </w:tabs>
        <w:ind w:left="709"/>
        <w:jc w:val="both"/>
        <w:rPr>
          <w:rFonts w:cs="Arial"/>
          <w:sz w:val="20"/>
        </w:rPr>
      </w:pPr>
      <w:r w:rsidRPr="00595803">
        <w:rPr>
          <w:rFonts w:cs="Arial"/>
          <w:sz w:val="20"/>
        </w:rPr>
        <w:t xml:space="preserve">The </w:t>
      </w:r>
      <w:r w:rsidR="007D211A" w:rsidRPr="00595803">
        <w:rPr>
          <w:rFonts w:cs="Arial"/>
          <w:sz w:val="20"/>
        </w:rPr>
        <w:t>Head of Operations</w:t>
      </w:r>
      <w:r w:rsidRPr="00595803">
        <w:rPr>
          <w:rFonts w:cs="Arial"/>
          <w:sz w:val="20"/>
        </w:rPr>
        <w:t xml:space="preserve"> is responsible for ensuring that there are effective back up procedures for the system. </w:t>
      </w:r>
      <w:r w:rsidR="00CB04DD" w:rsidRPr="00595803">
        <w:rPr>
          <w:rFonts w:cs="Arial"/>
          <w:sz w:val="20"/>
        </w:rPr>
        <w:t xml:space="preserve"> </w:t>
      </w:r>
      <w:r w:rsidRPr="00595803">
        <w:rPr>
          <w:rFonts w:cs="Arial"/>
          <w:color w:val="000000"/>
          <w:sz w:val="20"/>
          <w:lang w:val="en-US" w:eastAsia="en-GB"/>
        </w:rPr>
        <w:t>The whole platform is backed up into the SCOMIS Remote Backup Service (Attix) giving a daily backup for 30 days w</w:t>
      </w:r>
      <w:r w:rsidR="00B513D4" w:rsidRPr="00595803">
        <w:rPr>
          <w:rFonts w:cs="Arial"/>
          <w:color w:val="000000"/>
          <w:sz w:val="20"/>
          <w:lang w:val="en-US" w:eastAsia="en-GB"/>
        </w:rPr>
        <w:t xml:space="preserve">ith a further 5 monthly </w:t>
      </w:r>
      <w:proofErr w:type="gramStart"/>
      <w:r w:rsidR="00B513D4" w:rsidRPr="00595803">
        <w:rPr>
          <w:rFonts w:cs="Arial"/>
          <w:color w:val="000000"/>
          <w:sz w:val="20"/>
          <w:lang w:val="en-US" w:eastAsia="en-GB"/>
        </w:rPr>
        <w:t>rollup</w:t>
      </w:r>
      <w:proofErr w:type="gramEnd"/>
      <w:r w:rsidR="00B513D4" w:rsidRPr="00595803">
        <w:rPr>
          <w:rFonts w:cs="Arial"/>
          <w:color w:val="000000"/>
          <w:sz w:val="20"/>
          <w:lang w:val="en-US" w:eastAsia="en-GB"/>
        </w:rPr>
        <w:t xml:space="preserve"> </w:t>
      </w:r>
      <w:r w:rsidRPr="00595803">
        <w:rPr>
          <w:rFonts w:cs="Arial"/>
          <w:color w:val="000000"/>
          <w:sz w:val="20"/>
          <w:lang w:val="en-US" w:eastAsia="en-GB"/>
        </w:rPr>
        <w:t xml:space="preserve">enabling selective </w:t>
      </w:r>
      <w:proofErr w:type="gramStart"/>
      <w:r w:rsidRPr="00595803">
        <w:rPr>
          <w:rFonts w:cs="Arial"/>
          <w:color w:val="000000"/>
          <w:sz w:val="20"/>
          <w:lang w:val="en-US" w:eastAsia="en-GB"/>
        </w:rPr>
        <w:t>restore</w:t>
      </w:r>
      <w:proofErr w:type="gramEnd"/>
      <w:r w:rsidRPr="00595803">
        <w:rPr>
          <w:rFonts w:cs="Arial"/>
          <w:color w:val="000000"/>
          <w:sz w:val="20"/>
          <w:lang w:val="en-US" w:eastAsia="en-GB"/>
        </w:rPr>
        <w:t xml:space="preserve"> of our data </w:t>
      </w:r>
      <w:r w:rsidR="00CB04DD" w:rsidRPr="00595803">
        <w:rPr>
          <w:rFonts w:cs="Arial"/>
          <w:color w:val="000000"/>
          <w:sz w:val="20"/>
          <w:lang w:val="en-US" w:eastAsia="en-GB"/>
        </w:rPr>
        <w:t xml:space="preserve">for </w:t>
      </w:r>
      <w:r w:rsidRPr="00595803">
        <w:rPr>
          <w:rFonts w:cs="Arial"/>
          <w:color w:val="000000"/>
          <w:sz w:val="20"/>
          <w:lang w:val="en-US" w:eastAsia="en-GB"/>
        </w:rPr>
        <w:t>up to 6 months in the past</w:t>
      </w:r>
      <w:r w:rsidR="00F2163E">
        <w:rPr>
          <w:rFonts w:cs="Arial"/>
          <w:color w:val="000000"/>
          <w:sz w:val="20"/>
          <w:lang w:val="en-US" w:eastAsia="en-GB"/>
        </w:rPr>
        <w:t>.</w:t>
      </w:r>
    </w:p>
    <w:p w14:paraId="6905FD18" w14:textId="77777777" w:rsidR="005C3316" w:rsidRPr="00595803" w:rsidRDefault="005C3316" w:rsidP="004D0961">
      <w:pPr>
        <w:tabs>
          <w:tab w:val="num" w:pos="709"/>
        </w:tabs>
        <w:ind w:left="709" w:hanging="709"/>
        <w:jc w:val="both"/>
        <w:rPr>
          <w:rFonts w:cs="Arial"/>
          <w:sz w:val="20"/>
        </w:rPr>
      </w:pPr>
    </w:p>
    <w:p w14:paraId="25CB6779" w14:textId="77777777" w:rsidR="005C3316" w:rsidRPr="00595803" w:rsidRDefault="005C3316" w:rsidP="0067297C">
      <w:pPr>
        <w:numPr>
          <w:ilvl w:val="1"/>
          <w:numId w:val="29"/>
        </w:numPr>
        <w:tabs>
          <w:tab w:val="clear" w:pos="2130"/>
        </w:tabs>
        <w:ind w:left="709"/>
        <w:jc w:val="both"/>
        <w:rPr>
          <w:rFonts w:cs="Arial"/>
          <w:sz w:val="20"/>
        </w:rPr>
      </w:pPr>
      <w:r w:rsidRPr="00595803">
        <w:rPr>
          <w:rFonts w:cs="Arial"/>
          <w:color w:val="000000"/>
          <w:sz w:val="20"/>
          <w:lang w:val="en-US" w:eastAsia="en-GB"/>
        </w:rPr>
        <w:t xml:space="preserve">The SCOMIS Remote Backup Service is hosted with the Hosted Application Service at the SCOMIS headquarters in Great Moor House. </w:t>
      </w:r>
      <w:r w:rsidR="00CB04DD" w:rsidRPr="00595803">
        <w:rPr>
          <w:rFonts w:cs="Arial"/>
          <w:color w:val="000000"/>
          <w:sz w:val="20"/>
          <w:lang w:val="en-US" w:eastAsia="en-GB"/>
        </w:rPr>
        <w:t xml:space="preserve"> </w:t>
      </w:r>
      <w:r w:rsidRPr="00595803">
        <w:rPr>
          <w:rFonts w:cs="Arial"/>
          <w:color w:val="000000"/>
          <w:sz w:val="20"/>
          <w:lang w:val="en-US" w:eastAsia="en-GB"/>
        </w:rPr>
        <w:t xml:space="preserve">As part of the remote backup service functionality the data is </w:t>
      </w:r>
      <w:r w:rsidR="00D8626D" w:rsidRPr="00595803">
        <w:rPr>
          <w:rFonts w:cs="Arial"/>
          <w:color w:val="000000"/>
          <w:sz w:val="20"/>
          <w:lang w:val="en-US" w:eastAsia="en-GB"/>
        </w:rPr>
        <w:t xml:space="preserve">automatically </w:t>
      </w:r>
      <w:r w:rsidRPr="00595803">
        <w:rPr>
          <w:rFonts w:cs="Arial"/>
          <w:color w:val="000000"/>
          <w:sz w:val="20"/>
          <w:lang w:val="en-US" w:eastAsia="en-GB"/>
        </w:rPr>
        <w:t xml:space="preserve">mirrored to their second data </w:t>
      </w:r>
      <w:proofErr w:type="spellStart"/>
      <w:r w:rsidRPr="00595803">
        <w:rPr>
          <w:rFonts w:cs="Arial"/>
          <w:color w:val="000000"/>
          <w:sz w:val="20"/>
          <w:lang w:val="en-US" w:eastAsia="en-GB"/>
        </w:rPr>
        <w:t>centre</w:t>
      </w:r>
      <w:proofErr w:type="spellEnd"/>
      <w:r w:rsidRPr="00595803">
        <w:rPr>
          <w:rFonts w:cs="Arial"/>
          <w:color w:val="000000"/>
          <w:sz w:val="20"/>
          <w:lang w:val="en-US" w:eastAsia="en-GB"/>
        </w:rPr>
        <w:t xml:space="preserve"> </w:t>
      </w:r>
      <w:r w:rsidR="00AF7505" w:rsidRPr="00595803">
        <w:rPr>
          <w:rFonts w:cs="Arial"/>
          <w:color w:val="000000"/>
          <w:sz w:val="20"/>
          <w:lang w:val="en-US" w:eastAsia="en-GB"/>
        </w:rPr>
        <w:t>three miles away at County Hall</w:t>
      </w:r>
      <w:r w:rsidR="00D8626D" w:rsidRPr="00595803">
        <w:rPr>
          <w:rFonts w:cs="Arial"/>
          <w:color w:val="000000"/>
          <w:sz w:val="20"/>
          <w:lang w:val="en-US" w:eastAsia="en-GB"/>
        </w:rPr>
        <w:t>.</w:t>
      </w:r>
      <w:r w:rsidR="00AF7505" w:rsidRPr="00595803">
        <w:rPr>
          <w:rFonts w:cs="Arial"/>
          <w:color w:val="000000"/>
          <w:sz w:val="20"/>
          <w:lang w:val="en-US" w:eastAsia="en-GB"/>
        </w:rPr>
        <w:t xml:space="preserve"> </w:t>
      </w:r>
    </w:p>
    <w:p w14:paraId="074D5A10" w14:textId="77777777" w:rsidR="005C3316" w:rsidRPr="00595803" w:rsidRDefault="005C3316" w:rsidP="004D0961">
      <w:pPr>
        <w:tabs>
          <w:tab w:val="num" w:pos="709"/>
        </w:tabs>
        <w:ind w:left="709" w:hanging="709"/>
        <w:jc w:val="both"/>
        <w:rPr>
          <w:rFonts w:cs="Arial"/>
          <w:sz w:val="20"/>
        </w:rPr>
      </w:pPr>
    </w:p>
    <w:p w14:paraId="3D84C7C4" w14:textId="72FC09DC" w:rsidR="005C3316" w:rsidRPr="00595803" w:rsidRDefault="005C3316" w:rsidP="0067297C">
      <w:pPr>
        <w:numPr>
          <w:ilvl w:val="1"/>
          <w:numId w:val="29"/>
        </w:numPr>
        <w:tabs>
          <w:tab w:val="clear" w:pos="2130"/>
        </w:tabs>
        <w:ind w:left="709"/>
        <w:jc w:val="both"/>
        <w:rPr>
          <w:rFonts w:cs="Arial"/>
          <w:sz w:val="20"/>
        </w:rPr>
      </w:pPr>
      <w:r w:rsidRPr="00595803">
        <w:rPr>
          <w:rFonts w:cs="Arial"/>
          <w:color w:val="000000"/>
          <w:sz w:val="20"/>
          <w:lang w:val="en-US" w:eastAsia="en-GB"/>
        </w:rPr>
        <w:t xml:space="preserve">The backup routines are spread across </w:t>
      </w:r>
      <w:proofErr w:type="gramStart"/>
      <w:r w:rsidRPr="00595803">
        <w:rPr>
          <w:rFonts w:cs="Arial"/>
          <w:color w:val="000000"/>
          <w:sz w:val="20"/>
          <w:lang w:val="en-US" w:eastAsia="en-GB"/>
        </w:rPr>
        <w:t>a number of</w:t>
      </w:r>
      <w:proofErr w:type="gramEnd"/>
      <w:r w:rsidRPr="00595803">
        <w:rPr>
          <w:rFonts w:cs="Arial"/>
          <w:color w:val="000000"/>
          <w:sz w:val="20"/>
          <w:lang w:val="en-US" w:eastAsia="en-GB"/>
        </w:rPr>
        <w:t xml:space="preserve"> servers and roles </w:t>
      </w:r>
      <w:r w:rsidR="00D8626D" w:rsidRPr="00595803">
        <w:rPr>
          <w:rFonts w:cs="Arial"/>
          <w:color w:val="000000"/>
          <w:sz w:val="20"/>
          <w:lang w:val="en-US" w:eastAsia="en-GB"/>
        </w:rPr>
        <w:t xml:space="preserve">that </w:t>
      </w:r>
      <w:r w:rsidRPr="00595803">
        <w:rPr>
          <w:rFonts w:cs="Arial"/>
          <w:color w:val="000000"/>
          <w:sz w:val="20"/>
          <w:lang w:val="en-US" w:eastAsia="en-GB"/>
        </w:rPr>
        <w:t xml:space="preserve">mean </w:t>
      </w:r>
      <w:r w:rsidR="00CB04DD" w:rsidRPr="00595803">
        <w:rPr>
          <w:rFonts w:cs="Arial"/>
          <w:color w:val="000000"/>
          <w:sz w:val="20"/>
          <w:lang w:val="en-US" w:eastAsia="en-GB"/>
        </w:rPr>
        <w:t xml:space="preserve">that </w:t>
      </w:r>
      <w:r w:rsidRPr="00595803">
        <w:rPr>
          <w:rFonts w:cs="Arial"/>
          <w:color w:val="000000"/>
          <w:sz w:val="20"/>
          <w:lang w:val="en-US" w:eastAsia="en-GB"/>
        </w:rPr>
        <w:t>they can</w:t>
      </w:r>
      <w:r w:rsidR="00CB04DD" w:rsidRPr="00595803">
        <w:rPr>
          <w:rFonts w:cs="Arial"/>
          <w:color w:val="000000"/>
          <w:sz w:val="20"/>
          <w:lang w:val="en-US" w:eastAsia="en-GB"/>
        </w:rPr>
        <w:t>no</w:t>
      </w:r>
      <w:r w:rsidRPr="00595803">
        <w:rPr>
          <w:rFonts w:cs="Arial"/>
          <w:color w:val="000000"/>
          <w:sz w:val="20"/>
          <w:lang w:val="en-US" w:eastAsia="en-GB"/>
        </w:rPr>
        <w:t>t all run concurrently.</w:t>
      </w:r>
      <w:r w:rsidR="00CB04DD" w:rsidRPr="00595803">
        <w:rPr>
          <w:rFonts w:cs="Arial"/>
          <w:color w:val="000000"/>
          <w:sz w:val="20"/>
          <w:lang w:val="en-US" w:eastAsia="en-GB"/>
        </w:rPr>
        <w:t xml:space="preserve"> </w:t>
      </w:r>
      <w:r w:rsidRPr="00595803">
        <w:rPr>
          <w:rFonts w:cs="Arial"/>
          <w:color w:val="000000"/>
          <w:sz w:val="20"/>
          <w:lang w:val="en-US" w:eastAsia="en-GB"/>
        </w:rPr>
        <w:t xml:space="preserve"> In general</w:t>
      </w:r>
      <w:r w:rsidR="00290939" w:rsidRPr="00595803">
        <w:rPr>
          <w:rFonts w:cs="Arial"/>
          <w:color w:val="000000"/>
          <w:sz w:val="20"/>
          <w:lang w:val="en-US" w:eastAsia="en-GB"/>
        </w:rPr>
        <w:t>,</w:t>
      </w:r>
      <w:r w:rsidRPr="00595803">
        <w:rPr>
          <w:rFonts w:cs="Arial"/>
          <w:color w:val="000000"/>
          <w:sz w:val="20"/>
          <w:lang w:val="en-US" w:eastAsia="en-GB"/>
        </w:rPr>
        <w:t xml:space="preserve"> </w:t>
      </w:r>
      <w:r w:rsidR="00CB04DD" w:rsidRPr="00595803">
        <w:rPr>
          <w:rFonts w:cs="Arial"/>
          <w:color w:val="000000"/>
          <w:sz w:val="20"/>
          <w:lang w:val="en-US" w:eastAsia="en-GB"/>
        </w:rPr>
        <w:t xml:space="preserve">a </w:t>
      </w:r>
      <w:r w:rsidRPr="00595803">
        <w:rPr>
          <w:rFonts w:cs="Arial"/>
          <w:color w:val="000000"/>
          <w:sz w:val="20"/>
          <w:lang w:val="en-US" w:eastAsia="en-GB"/>
        </w:rPr>
        <w:t>backup take</w:t>
      </w:r>
      <w:r w:rsidR="00CB04DD" w:rsidRPr="00595803">
        <w:rPr>
          <w:rFonts w:cs="Arial"/>
          <w:color w:val="000000"/>
          <w:sz w:val="20"/>
          <w:lang w:val="en-US" w:eastAsia="en-GB"/>
        </w:rPr>
        <w:t>s</w:t>
      </w:r>
      <w:r w:rsidRPr="00595803">
        <w:rPr>
          <w:rFonts w:cs="Arial"/>
          <w:color w:val="000000"/>
          <w:sz w:val="20"/>
          <w:lang w:val="en-US" w:eastAsia="en-GB"/>
        </w:rPr>
        <w:t xml:space="preserve"> place between 8pm and 8am. </w:t>
      </w:r>
      <w:r w:rsidR="00CB04DD" w:rsidRPr="00595803">
        <w:rPr>
          <w:rFonts w:cs="Arial"/>
          <w:color w:val="000000"/>
          <w:sz w:val="20"/>
          <w:lang w:val="en-US" w:eastAsia="en-GB"/>
        </w:rPr>
        <w:t xml:space="preserve"> </w:t>
      </w:r>
      <w:r w:rsidRPr="00595803">
        <w:rPr>
          <w:rFonts w:cs="Arial"/>
          <w:color w:val="000000"/>
          <w:sz w:val="20"/>
          <w:lang w:val="en-US" w:eastAsia="en-GB"/>
        </w:rPr>
        <w:t xml:space="preserve">This should mean that in </w:t>
      </w:r>
      <w:r w:rsidR="00CB04DD" w:rsidRPr="00595803">
        <w:rPr>
          <w:rFonts w:cs="Arial"/>
          <w:color w:val="000000"/>
          <w:sz w:val="20"/>
          <w:lang w:val="en-US" w:eastAsia="en-GB"/>
        </w:rPr>
        <w:t xml:space="preserve">the </w:t>
      </w:r>
      <w:r w:rsidRPr="00595803">
        <w:rPr>
          <w:rFonts w:cs="Arial"/>
          <w:color w:val="000000"/>
          <w:sz w:val="20"/>
          <w:lang w:val="en-US" w:eastAsia="en-GB"/>
        </w:rPr>
        <w:t>unlikely event of a problem</w:t>
      </w:r>
      <w:r w:rsidR="00CB04DD" w:rsidRPr="00595803">
        <w:rPr>
          <w:rFonts w:cs="Arial"/>
          <w:color w:val="000000"/>
          <w:sz w:val="20"/>
          <w:lang w:val="en-US" w:eastAsia="en-GB"/>
        </w:rPr>
        <w:t>,</w:t>
      </w:r>
      <w:r w:rsidRPr="00595803">
        <w:rPr>
          <w:rFonts w:cs="Arial"/>
          <w:color w:val="000000"/>
          <w:sz w:val="20"/>
          <w:lang w:val="en-US" w:eastAsia="en-GB"/>
        </w:rPr>
        <w:t xml:space="preserve"> such as one of our users making </w:t>
      </w:r>
      <w:r w:rsidR="00CB04DD" w:rsidRPr="00595803">
        <w:rPr>
          <w:rFonts w:cs="Arial"/>
          <w:color w:val="000000"/>
          <w:sz w:val="20"/>
          <w:lang w:val="en-US" w:eastAsia="en-GB"/>
        </w:rPr>
        <w:t>a</w:t>
      </w:r>
      <w:r w:rsidRPr="00595803">
        <w:rPr>
          <w:rFonts w:cs="Arial"/>
          <w:color w:val="000000"/>
          <w:sz w:val="20"/>
          <w:lang w:val="en-US" w:eastAsia="en-GB"/>
        </w:rPr>
        <w:t xml:space="preserve"> non-recoverable change in Sims</w:t>
      </w:r>
      <w:r w:rsidR="00CB04DD" w:rsidRPr="00595803">
        <w:rPr>
          <w:rFonts w:cs="Arial"/>
          <w:color w:val="000000"/>
          <w:sz w:val="20"/>
          <w:lang w:val="en-US" w:eastAsia="en-GB"/>
        </w:rPr>
        <w:t>,</w:t>
      </w:r>
      <w:r w:rsidRPr="00595803">
        <w:rPr>
          <w:rFonts w:cs="Arial"/>
          <w:color w:val="000000"/>
          <w:sz w:val="20"/>
          <w:lang w:val="en-US" w:eastAsia="en-GB"/>
        </w:rPr>
        <w:t xml:space="preserve"> we would always be able to restore to the previous night</w:t>
      </w:r>
      <w:r w:rsidR="00290939" w:rsidRPr="00595803">
        <w:rPr>
          <w:rFonts w:cs="Arial"/>
          <w:color w:val="000000"/>
          <w:sz w:val="20"/>
          <w:lang w:val="en-US" w:eastAsia="en-GB"/>
        </w:rPr>
        <w:t>’</w:t>
      </w:r>
      <w:r w:rsidRPr="00595803">
        <w:rPr>
          <w:rFonts w:cs="Arial"/>
          <w:color w:val="000000"/>
          <w:sz w:val="20"/>
          <w:lang w:val="en-US" w:eastAsia="en-GB"/>
        </w:rPr>
        <w:t>s backup</w:t>
      </w:r>
      <w:r w:rsidR="00CB04DD" w:rsidRPr="00595803">
        <w:rPr>
          <w:rFonts w:cs="Arial"/>
          <w:color w:val="000000"/>
          <w:sz w:val="20"/>
          <w:lang w:val="en-US" w:eastAsia="en-GB"/>
        </w:rPr>
        <w:t xml:space="preserve"> position</w:t>
      </w:r>
      <w:r w:rsidRPr="00595803">
        <w:rPr>
          <w:rFonts w:cs="Arial"/>
          <w:color w:val="000000"/>
          <w:sz w:val="16"/>
          <w:szCs w:val="16"/>
          <w:lang w:val="en-US" w:eastAsia="en-GB"/>
        </w:rPr>
        <w:t xml:space="preserve">. </w:t>
      </w:r>
    </w:p>
    <w:p w14:paraId="29F08DA2" w14:textId="77777777" w:rsidR="005C3316" w:rsidRPr="00595803" w:rsidRDefault="005C3316" w:rsidP="004D0961">
      <w:pPr>
        <w:pStyle w:val="ListParagraph"/>
        <w:ind w:left="709"/>
        <w:jc w:val="both"/>
        <w:rPr>
          <w:rFonts w:cs="Arial"/>
          <w:sz w:val="20"/>
        </w:rPr>
      </w:pPr>
    </w:p>
    <w:p w14:paraId="0C765B1E" w14:textId="77E5D046" w:rsidR="005C3316" w:rsidRPr="00595803" w:rsidRDefault="005C3316" w:rsidP="0067297C">
      <w:pPr>
        <w:numPr>
          <w:ilvl w:val="1"/>
          <w:numId w:val="29"/>
        </w:numPr>
        <w:tabs>
          <w:tab w:val="clear" w:pos="2130"/>
        </w:tabs>
        <w:ind w:left="709"/>
        <w:jc w:val="both"/>
        <w:rPr>
          <w:rFonts w:cs="Arial"/>
          <w:sz w:val="20"/>
        </w:rPr>
      </w:pPr>
      <w:r w:rsidRPr="00595803">
        <w:rPr>
          <w:rFonts w:cs="Arial"/>
          <w:sz w:val="20"/>
        </w:rPr>
        <w:t>Th</w:t>
      </w:r>
      <w:r w:rsidR="00F7689A" w:rsidRPr="00595803">
        <w:rPr>
          <w:rFonts w:cs="Arial"/>
          <w:sz w:val="20"/>
        </w:rPr>
        <w:t xml:space="preserve">e data risk </w:t>
      </w:r>
      <w:r w:rsidRPr="00595803">
        <w:rPr>
          <w:rFonts w:cs="Arial"/>
          <w:sz w:val="20"/>
        </w:rPr>
        <w:t xml:space="preserve">should link in with the annual assessment made by governors of the major risks to which the </w:t>
      </w:r>
      <w:r w:rsidR="00CB04DD" w:rsidRPr="00595803">
        <w:rPr>
          <w:rFonts w:cs="Arial"/>
          <w:sz w:val="20"/>
        </w:rPr>
        <w:t xml:space="preserve">Academy </w:t>
      </w:r>
      <w:r w:rsidRPr="00595803">
        <w:rPr>
          <w:rFonts w:cs="Arial"/>
          <w:sz w:val="20"/>
        </w:rPr>
        <w:t>is exposed and the systems that have been put in place to mitigate those risks.</w:t>
      </w:r>
    </w:p>
    <w:p w14:paraId="33924A84" w14:textId="77777777" w:rsidR="005C3316" w:rsidRPr="00595803" w:rsidRDefault="005C3316" w:rsidP="004D0961">
      <w:pPr>
        <w:ind w:left="709" w:hanging="11"/>
        <w:jc w:val="both"/>
        <w:rPr>
          <w:rFonts w:cs="Arial"/>
          <w:sz w:val="20"/>
        </w:rPr>
      </w:pPr>
    </w:p>
    <w:p w14:paraId="0E4181C6" w14:textId="43B8E64F" w:rsidR="00945B63" w:rsidRPr="00595803" w:rsidRDefault="00945B63" w:rsidP="004D0961">
      <w:pPr>
        <w:ind w:left="709" w:hanging="11"/>
        <w:jc w:val="both"/>
        <w:rPr>
          <w:rFonts w:cs="Arial"/>
          <w:b/>
          <w:sz w:val="20"/>
        </w:rPr>
      </w:pPr>
      <w:r w:rsidRPr="00595803">
        <w:rPr>
          <w:rFonts w:cs="Arial"/>
          <w:b/>
          <w:sz w:val="20"/>
        </w:rPr>
        <w:t>Transaction Processing</w:t>
      </w:r>
    </w:p>
    <w:p w14:paraId="021C37EA" w14:textId="77777777" w:rsidR="00945B63" w:rsidRPr="00595803" w:rsidRDefault="00945B63" w:rsidP="004D0961">
      <w:pPr>
        <w:ind w:left="709" w:hanging="720"/>
        <w:jc w:val="both"/>
        <w:rPr>
          <w:rFonts w:cs="Arial"/>
          <w:b/>
          <w:sz w:val="20"/>
        </w:rPr>
      </w:pPr>
    </w:p>
    <w:p w14:paraId="0F99BB37" w14:textId="15482311" w:rsidR="00945B63" w:rsidRPr="00595803" w:rsidRDefault="00945B63" w:rsidP="0067297C">
      <w:pPr>
        <w:numPr>
          <w:ilvl w:val="1"/>
          <w:numId w:val="29"/>
        </w:numPr>
        <w:tabs>
          <w:tab w:val="clear" w:pos="2130"/>
        </w:tabs>
        <w:ind w:left="709"/>
        <w:jc w:val="both"/>
        <w:rPr>
          <w:rFonts w:cs="Arial"/>
          <w:sz w:val="20"/>
        </w:rPr>
      </w:pPr>
      <w:r w:rsidRPr="00595803">
        <w:rPr>
          <w:rFonts w:cs="Arial"/>
          <w:sz w:val="20"/>
        </w:rPr>
        <w:t>All transactions input to the accounting system must be authorised in accordance with the proced</w:t>
      </w:r>
      <w:r w:rsidR="00215DB3" w:rsidRPr="00595803">
        <w:rPr>
          <w:rFonts w:cs="Arial"/>
          <w:sz w:val="20"/>
        </w:rPr>
        <w:t xml:space="preserve">ures specified in this manual. </w:t>
      </w:r>
      <w:r w:rsidRPr="00595803">
        <w:rPr>
          <w:rFonts w:cs="Arial"/>
          <w:sz w:val="20"/>
        </w:rPr>
        <w:t>The detailed procedures for the operation of the payroll, the purchase ledger and the sales ledger are included in the following sections of the manual.  All journal entries must be documented</w:t>
      </w:r>
      <w:r w:rsidR="009C29EE" w:rsidRPr="00595803">
        <w:rPr>
          <w:rFonts w:cs="Arial"/>
          <w:sz w:val="20"/>
        </w:rPr>
        <w:t xml:space="preserve"> </w:t>
      </w:r>
      <w:r w:rsidRPr="00595803">
        <w:rPr>
          <w:rFonts w:cs="Arial"/>
          <w:sz w:val="20"/>
        </w:rPr>
        <w:t xml:space="preserve">and authorised by the </w:t>
      </w:r>
      <w:r w:rsidR="009C29EE" w:rsidRPr="00595803">
        <w:rPr>
          <w:rFonts w:cs="Arial"/>
          <w:sz w:val="20"/>
        </w:rPr>
        <w:t xml:space="preserve">School </w:t>
      </w:r>
      <w:r w:rsidR="00215DB3" w:rsidRPr="00595803">
        <w:rPr>
          <w:rFonts w:cs="Arial"/>
          <w:sz w:val="20"/>
        </w:rPr>
        <w:t>Financ</w:t>
      </w:r>
      <w:r w:rsidR="00290939" w:rsidRPr="00595803">
        <w:rPr>
          <w:rFonts w:cs="Arial"/>
          <w:sz w:val="20"/>
        </w:rPr>
        <w:t>ial</w:t>
      </w:r>
      <w:r w:rsidR="009C29EE" w:rsidRPr="00595803">
        <w:rPr>
          <w:rFonts w:cs="Arial"/>
          <w:sz w:val="20"/>
        </w:rPr>
        <w:t xml:space="preserve"> Manager or </w:t>
      </w:r>
      <w:r w:rsidR="007A7B7A" w:rsidRPr="00595803">
        <w:rPr>
          <w:rFonts w:cs="Arial"/>
          <w:sz w:val="20"/>
        </w:rPr>
        <w:t xml:space="preserve">Senior </w:t>
      </w:r>
      <w:r w:rsidR="009C29EE" w:rsidRPr="00595803">
        <w:rPr>
          <w:rFonts w:cs="Arial"/>
          <w:sz w:val="20"/>
        </w:rPr>
        <w:t>Finance Officer</w:t>
      </w:r>
      <w:r w:rsidRPr="00595803">
        <w:rPr>
          <w:rFonts w:cs="Arial"/>
          <w:sz w:val="20"/>
        </w:rPr>
        <w:t xml:space="preserve"> </w:t>
      </w:r>
      <w:r w:rsidR="00AE1C00">
        <w:rPr>
          <w:rFonts w:cs="Arial"/>
          <w:sz w:val="20"/>
        </w:rPr>
        <w:t>once</w:t>
      </w:r>
      <w:r w:rsidRPr="00595803">
        <w:rPr>
          <w:rFonts w:cs="Arial"/>
          <w:sz w:val="20"/>
        </w:rPr>
        <w:t xml:space="preserve"> input </w:t>
      </w:r>
      <w:r w:rsidR="00AE1C00">
        <w:rPr>
          <w:rFonts w:cs="Arial"/>
          <w:sz w:val="20"/>
        </w:rPr>
        <w:t>in</w:t>
      </w:r>
      <w:r w:rsidRPr="00595803">
        <w:rPr>
          <w:rFonts w:cs="Arial"/>
          <w:sz w:val="20"/>
        </w:rPr>
        <w:t xml:space="preserve">to the accounting system.  Bank transactions should be input by the </w:t>
      </w:r>
      <w:r w:rsidR="0048074B" w:rsidRPr="00595803">
        <w:rPr>
          <w:rFonts w:cs="Arial"/>
          <w:sz w:val="20"/>
        </w:rPr>
        <w:t xml:space="preserve">Senior </w:t>
      </w:r>
      <w:r w:rsidRPr="00595803">
        <w:rPr>
          <w:rFonts w:cs="Arial"/>
          <w:sz w:val="20"/>
        </w:rPr>
        <w:t xml:space="preserve">Finance </w:t>
      </w:r>
      <w:proofErr w:type="gramStart"/>
      <w:r w:rsidR="009C29EE" w:rsidRPr="00595803">
        <w:rPr>
          <w:rFonts w:cs="Arial"/>
          <w:sz w:val="20"/>
        </w:rPr>
        <w:t>Officer</w:t>
      </w:r>
      <w:proofErr w:type="gramEnd"/>
      <w:r w:rsidRPr="00595803">
        <w:rPr>
          <w:rFonts w:cs="Arial"/>
          <w:sz w:val="20"/>
        </w:rPr>
        <w:t xml:space="preserve"> and the input should be checked</w:t>
      </w:r>
      <w:r w:rsidR="00CB04DD" w:rsidRPr="00595803">
        <w:rPr>
          <w:rFonts w:cs="Arial"/>
          <w:sz w:val="20"/>
        </w:rPr>
        <w:t>,</w:t>
      </w:r>
      <w:r w:rsidRPr="00595803">
        <w:rPr>
          <w:rFonts w:cs="Arial"/>
          <w:sz w:val="20"/>
        </w:rPr>
        <w:t xml:space="preserve"> and signed to evidence this check, by the </w:t>
      </w:r>
      <w:r w:rsidR="007A7B7A" w:rsidRPr="00595803">
        <w:rPr>
          <w:rFonts w:cs="Arial"/>
          <w:sz w:val="20"/>
        </w:rPr>
        <w:t xml:space="preserve">Senior </w:t>
      </w:r>
      <w:r w:rsidRPr="00595803">
        <w:rPr>
          <w:rFonts w:cs="Arial"/>
          <w:sz w:val="20"/>
        </w:rPr>
        <w:t>Finance Officer</w:t>
      </w:r>
      <w:r w:rsidR="0048074B" w:rsidRPr="00595803">
        <w:rPr>
          <w:rFonts w:cs="Arial"/>
          <w:sz w:val="20"/>
        </w:rPr>
        <w:t xml:space="preserve"> </w:t>
      </w:r>
      <w:r w:rsidR="009C29EE" w:rsidRPr="00595803">
        <w:rPr>
          <w:rFonts w:cs="Arial"/>
          <w:sz w:val="20"/>
        </w:rPr>
        <w:t>/</w:t>
      </w:r>
      <w:r w:rsidR="0048074B" w:rsidRPr="00595803">
        <w:rPr>
          <w:rFonts w:cs="Arial"/>
          <w:sz w:val="20"/>
        </w:rPr>
        <w:t xml:space="preserve"> </w:t>
      </w:r>
      <w:r w:rsidR="009C29EE" w:rsidRPr="00595803">
        <w:rPr>
          <w:rFonts w:cs="Arial"/>
          <w:sz w:val="20"/>
        </w:rPr>
        <w:t xml:space="preserve">School </w:t>
      </w:r>
      <w:r w:rsidR="00215DB3" w:rsidRPr="00595803">
        <w:rPr>
          <w:rFonts w:cs="Arial"/>
          <w:sz w:val="20"/>
        </w:rPr>
        <w:t>Financ</w:t>
      </w:r>
      <w:r w:rsidR="0048074B" w:rsidRPr="00595803">
        <w:rPr>
          <w:rFonts w:cs="Arial"/>
          <w:sz w:val="20"/>
        </w:rPr>
        <w:t>ial</w:t>
      </w:r>
      <w:r w:rsidR="009C29EE" w:rsidRPr="00595803">
        <w:rPr>
          <w:rFonts w:cs="Arial"/>
          <w:sz w:val="20"/>
        </w:rPr>
        <w:t xml:space="preserve"> Manager</w:t>
      </w:r>
      <w:r w:rsidRPr="00595803">
        <w:rPr>
          <w:rFonts w:cs="Arial"/>
          <w:sz w:val="20"/>
        </w:rPr>
        <w:t>.</w:t>
      </w:r>
    </w:p>
    <w:p w14:paraId="17AFF118" w14:textId="77777777" w:rsidR="00945B63" w:rsidRPr="00595803" w:rsidRDefault="00945B63" w:rsidP="004D0961">
      <w:pPr>
        <w:tabs>
          <w:tab w:val="num" w:pos="709"/>
        </w:tabs>
        <w:ind w:left="709" w:hanging="709"/>
        <w:jc w:val="both"/>
        <w:rPr>
          <w:rFonts w:cs="Arial"/>
          <w:sz w:val="20"/>
        </w:rPr>
      </w:pPr>
    </w:p>
    <w:p w14:paraId="53C0F478" w14:textId="77777777" w:rsidR="00945B63" w:rsidRPr="00595803" w:rsidRDefault="00945B63" w:rsidP="0067297C">
      <w:pPr>
        <w:numPr>
          <w:ilvl w:val="1"/>
          <w:numId w:val="29"/>
        </w:numPr>
        <w:tabs>
          <w:tab w:val="clear" w:pos="2130"/>
        </w:tabs>
        <w:ind w:left="709"/>
        <w:jc w:val="both"/>
        <w:rPr>
          <w:rFonts w:cs="Arial"/>
          <w:sz w:val="20"/>
        </w:rPr>
      </w:pPr>
      <w:r w:rsidRPr="00595803">
        <w:rPr>
          <w:rFonts w:cs="Arial"/>
          <w:sz w:val="20"/>
        </w:rPr>
        <w:t xml:space="preserve">Detailed information on the operation of the </w:t>
      </w:r>
      <w:r w:rsidR="009C29EE" w:rsidRPr="00595803">
        <w:rPr>
          <w:rFonts w:cs="Arial"/>
          <w:sz w:val="20"/>
        </w:rPr>
        <w:t>FMS</w:t>
      </w:r>
      <w:r w:rsidRPr="00595803">
        <w:rPr>
          <w:rFonts w:cs="Arial"/>
          <w:sz w:val="20"/>
        </w:rPr>
        <w:t xml:space="preserve"> system can be found in the user manuals </w:t>
      </w:r>
      <w:r w:rsidR="006E636D" w:rsidRPr="00595803">
        <w:rPr>
          <w:rFonts w:cs="Arial"/>
          <w:sz w:val="20"/>
        </w:rPr>
        <w:t>stored within SIMS.net</w:t>
      </w:r>
      <w:r w:rsidRPr="00595803">
        <w:rPr>
          <w:rFonts w:cs="Arial"/>
          <w:sz w:val="20"/>
        </w:rPr>
        <w:t xml:space="preserve">. </w:t>
      </w:r>
    </w:p>
    <w:p w14:paraId="2C6F75C3" w14:textId="77777777" w:rsidR="00945B63" w:rsidRPr="00595803" w:rsidRDefault="00945B63" w:rsidP="004D0961">
      <w:pPr>
        <w:ind w:left="709" w:hanging="720"/>
        <w:jc w:val="both"/>
        <w:rPr>
          <w:rFonts w:cs="Arial"/>
          <w:sz w:val="20"/>
        </w:rPr>
      </w:pPr>
    </w:p>
    <w:p w14:paraId="4B058F55" w14:textId="77777777" w:rsidR="00945B63" w:rsidRPr="00595803" w:rsidRDefault="00945B63" w:rsidP="004D0961">
      <w:pPr>
        <w:ind w:left="709" w:hanging="11"/>
        <w:jc w:val="both"/>
        <w:rPr>
          <w:rFonts w:cs="Arial"/>
          <w:sz w:val="20"/>
        </w:rPr>
      </w:pPr>
      <w:r w:rsidRPr="00595803">
        <w:rPr>
          <w:rFonts w:cs="Arial"/>
          <w:b/>
          <w:sz w:val="20"/>
        </w:rPr>
        <w:t>Transaction Reports</w:t>
      </w:r>
    </w:p>
    <w:p w14:paraId="2F589363" w14:textId="77777777" w:rsidR="00945B63" w:rsidRPr="00595803" w:rsidRDefault="00945B63" w:rsidP="004D0961">
      <w:pPr>
        <w:ind w:left="709" w:hanging="720"/>
        <w:jc w:val="both"/>
        <w:rPr>
          <w:rFonts w:cs="Arial"/>
          <w:sz w:val="20"/>
        </w:rPr>
      </w:pPr>
    </w:p>
    <w:p w14:paraId="741AF8D4" w14:textId="27684655" w:rsidR="00945B63" w:rsidRPr="00595803" w:rsidRDefault="00945B63" w:rsidP="0067297C">
      <w:pPr>
        <w:numPr>
          <w:ilvl w:val="1"/>
          <w:numId w:val="29"/>
        </w:numPr>
        <w:tabs>
          <w:tab w:val="clear" w:pos="2130"/>
        </w:tabs>
        <w:ind w:left="709"/>
        <w:jc w:val="both"/>
        <w:rPr>
          <w:rFonts w:cs="Arial"/>
          <w:sz w:val="20"/>
        </w:rPr>
      </w:pPr>
      <w:r w:rsidRPr="00595803">
        <w:rPr>
          <w:rFonts w:cs="Arial"/>
          <w:sz w:val="20"/>
        </w:rPr>
        <w:t xml:space="preserve">The </w:t>
      </w:r>
      <w:r w:rsidR="009C29EE" w:rsidRPr="00595803">
        <w:rPr>
          <w:rFonts w:cs="Arial"/>
          <w:sz w:val="20"/>
        </w:rPr>
        <w:t xml:space="preserve">School </w:t>
      </w:r>
      <w:r w:rsidR="00215DB3" w:rsidRPr="00595803">
        <w:rPr>
          <w:rFonts w:cs="Arial"/>
          <w:sz w:val="20"/>
        </w:rPr>
        <w:t>Financ</w:t>
      </w:r>
      <w:r w:rsidR="0048074B" w:rsidRPr="00595803">
        <w:rPr>
          <w:rFonts w:cs="Arial"/>
          <w:sz w:val="20"/>
        </w:rPr>
        <w:t xml:space="preserve">ial </w:t>
      </w:r>
      <w:r w:rsidR="009C29EE" w:rsidRPr="00595803">
        <w:rPr>
          <w:rFonts w:cs="Arial"/>
          <w:sz w:val="20"/>
        </w:rPr>
        <w:t>Manager</w:t>
      </w:r>
      <w:r w:rsidRPr="00595803">
        <w:rPr>
          <w:rFonts w:cs="Arial"/>
          <w:sz w:val="20"/>
        </w:rPr>
        <w:t xml:space="preserve"> will </w:t>
      </w:r>
      <w:proofErr w:type="gramStart"/>
      <w:r w:rsidRPr="00595803">
        <w:rPr>
          <w:rFonts w:cs="Arial"/>
          <w:sz w:val="20"/>
        </w:rPr>
        <w:t>obtain</w:t>
      </w:r>
      <w:proofErr w:type="gramEnd"/>
      <w:r w:rsidRPr="00595803">
        <w:rPr>
          <w:rFonts w:cs="Arial"/>
          <w:sz w:val="20"/>
        </w:rPr>
        <w:t xml:space="preserve"> and review system reports to ensure that only regular transactions are posted to the accounting system.  The report</w:t>
      </w:r>
      <w:r w:rsidR="00ED469D" w:rsidRPr="00595803">
        <w:rPr>
          <w:rFonts w:cs="Arial"/>
          <w:sz w:val="20"/>
        </w:rPr>
        <w:t>s</w:t>
      </w:r>
      <w:r w:rsidRPr="00595803">
        <w:rPr>
          <w:rFonts w:cs="Arial"/>
          <w:sz w:val="20"/>
        </w:rPr>
        <w:t xml:space="preserve"> obtained and reviewed will include:</w:t>
      </w:r>
    </w:p>
    <w:p w14:paraId="49C8E23D" w14:textId="77777777" w:rsidR="00945B63" w:rsidRPr="00595803" w:rsidRDefault="00945B63" w:rsidP="00215DB3">
      <w:pPr>
        <w:jc w:val="both"/>
        <w:rPr>
          <w:rFonts w:cs="Arial"/>
          <w:sz w:val="20"/>
        </w:rPr>
      </w:pPr>
    </w:p>
    <w:p w14:paraId="3A9C1680" w14:textId="77777777" w:rsidR="00ED469D" w:rsidRPr="00595803" w:rsidRDefault="00215DB3" w:rsidP="0067297C">
      <w:pPr>
        <w:numPr>
          <w:ilvl w:val="0"/>
          <w:numId w:val="8"/>
        </w:numPr>
        <w:tabs>
          <w:tab w:val="clear" w:pos="2164"/>
        </w:tabs>
        <w:ind w:left="1080" w:hanging="360"/>
        <w:jc w:val="both"/>
        <w:rPr>
          <w:rFonts w:cs="Arial"/>
          <w:sz w:val="20"/>
        </w:rPr>
      </w:pPr>
      <w:r w:rsidRPr="00595803">
        <w:rPr>
          <w:rFonts w:cs="Arial"/>
          <w:sz w:val="20"/>
        </w:rPr>
        <w:t>Audit trail reports</w:t>
      </w:r>
    </w:p>
    <w:p w14:paraId="11180C43" w14:textId="77777777" w:rsidR="00945B63" w:rsidRPr="00595803" w:rsidRDefault="00215DB3" w:rsidP="0067297C">
      <w:pPr>
        <w:numPr>
          <w:ilvl w:val="0"/>
          <w:numId w:val="8"/>
        </w:numPr>
        <w:tabs>
          <w:tab w:val="clear" w:pos="2164"/>
        </w:tabs>
        <w:ind w:left="1080" w:hanging="360"/>
        <w:jc w:val="both"/>
        <w:rPr>
          <w:rFonts w:cs="Arial"/>
          <w:sz w:val="20"/>
        </w:rPr>
      </w:pPr>
      <w:r w:rsidRPr="00595803">
        <w:rPr>
          <w:rFonts w:cs="Arial"/>
          <w:sz w:val="20"/>
        </w:rPr>
        <w:t>Trial balance reports</w:t>
      </w:r>
    </w:p>
    <w:p w14:paraId="74036F8B" w14:textId="77777777" w:rsidR="00945B63" w:rsidRPr="00595803" w:rsidRDefault="00215DB3" w:rsidP="0067297C">
      <w:pPr>
        <w:numPr>
          <w:ilvl w:val="0"/>
          <w:numId w:val="8"/>
        </w:numPr>
        <w:tabs>
          <w:tab w:val="clear" w:pos="2164"/>
        </w:tabs>
        <w:ind w:left="1080" w:hanging="360"/>
        <w:jc w:val="both"/>
        <w:rPr>
          <w:rFonts w:cs="Arial"/>
          <w:sz w:val="20"/>
        </w:rPr>
      </w:pPr>
      <w:r w:rsidRPr="00595803">
        <w:rPr>
          <w:rFonts w:cs="Arial"/>
          <w:sz w:val="20"/>
        </w:rPr>
        <w:t>M</w:t>
      </w:r>
      <w:r w:rsidR="00945B63" w:rsidRPr="00595803">
        <w:rPr>
          <w:rFonts w:cs="Arial"/>
          <w:sz w:val="20"/>
        </w:rPr>
        <w:t>anagement accounts summarising expenditure and income agains</w:t>
      </w:r>
      <w:r w:rsidRPr="00595803">
        <w:rPr>
          <w:rFonts w:cs="Arial"/>
          <w:sz w:val="20"/>
        </w:rPr>
        <w:t>t budget at budget holder level</w:t>
      </w:r>
    </w:p>
    <w:p w14:paraId="42DB1351" w14:textId="77777777" w:rsidR="00945B63" w:rsidRPr="00595803" w:rsidRDefault="00945B63" w:rsidP="00215DB3">
      <w:pPr>
        <w:ind w:left="720" w:hanging="720"/>
        <w:jc w:val="both"/>
        <w:rPr>
          <w:rFonts w:cs="Arial"/>
          <w:sz w:val="20"/>
        </w:rPr>
      </w:pPr>
    </w:p>
    <w:p w14:paraId="6980F2F3" w14:textId="77777777" w:rsidR="00945B63" w:rsidRPr="00595803" w:rsidRDefault="00945B63" w:rsidP="00215DB3">
      <w:pPr>
        <w:ind w:left="720"/>
        <w:jc w:val="both"/>
        <w:rPr>
          <w:rFonts w:cs="Arial"/>
          <w:sz w:val="20"/>
        </w:rPr>
      </w:pPr>
      <w:r w:rsidRPr="00595803">
        <w:rPr>
          <w:rFonts w:cs="Arial"/>
          <w:b/>
          <w:sz w:val="20"/>
        </w:rPr>
        <w:t>Reconciliations</w:t>
      </w:r>
    </w:p>
    <w:p w14:paraId="12F53D08" w14:textId="77777777" w:rsidR="00945B63" w:rsidRPr="00595803" w:rsidRDefault="00945B63" w:rsidP="00215DB3">
      <w:pPr>
        <w:jc w:val="both"/>
        <w:rPr>
          <w:rFonts w:cs="Arial"/>
          <w:sz w:val="20"/>
        </w:rPr>
      </w:pPr>
    </w:p>
    <w:p w14:paraId="65330CD5" w14:textId="19EC5039" w:rsidR="00945B63" w:rsidRPr="00595803" w:rsidRDefault="00945B63" w:rsidP="0067297C">
      <w:pPr>
        <w:numPr>
          <w:ilvl w:val="1"/>
          <w:numId w:val="29"/>
        </w:numPr>
        <w:tabs>
          <w:tab w:val="clear" w:pos="2130"/>
        </w:tabs>
        <w:ind w:left="709"/>
        <w:jc w:val="both"/>
        <w:rPr>
          <w:rFonts w:cs="Arial"/>
          <w:sz w:val="20"/>
        </w:rPr>
      </w:pPr>
      <w:r w:rsidRPr="00595803">
        <w:rPr>
          <w:rFonts w:cs="Arial"/>
          <w:sz w:val="20"/>
        </w:rPr>
        <w:t xml:space="preserve">The </w:t>
      </w:r>
      <w:r w:rsidR="009C29EE" w:rsidRPr="00595803">
        <w:rPr>
          <w:rFonts w:cs="Arial"/>
          <w:sz w:val="20"/>
        </w:rPr>
        <w:t xml:space="preserve">School </w:t>
      </w:r>
      <w:r w:rsidR="00215DB3" w:rsidRPr="00595803">
        <w:rPr>
          <w:rFonts w:cs="Arial"/>
          <w:sz w:val="20"/>
        </w:rPr>
        <w:t>Financ</w:t>
      </w:r>
      <w:r w:rsidR="0048074B" w:rsidRPr="00595803">
        <w:rPr>
          <w:rFonts w:cs="Arial"/>
          <w:sz w:val="20"/>
        </w:rPr>
        <w:t>ial</w:t>
      </w:r>
      <w:r w:rsidR="009C29EE" w:rsidRPr="00595803">
        <w:rPr>
          <w:rFonts w:cs="Arial"/>
          <w:sz w:val="20"/>
        </w:rPr>
        <w:t xml:space="preserve"> Manager</w:t>
      </w:r>
      <w:r w:rsidR="0048074B" w:rsidRPr="00595803">
        <w:rPr>
          <w:rFonts w:cs="Arial"/>
          <w:sz w:val="20"/>
        </w:rPr>
        <w:t xml:space="preserve"> </w:t>
      </w:r>
      <w:r w:rsidR="009C29EE" w:rsidRPr="00595803">
        <w:rPr>
          <w:rFonts w:cs="Arial"/>
          <w:sz w:val="20"/>
        </w:rPr>
        <w:t>/</w:t>
      </w:r>
      <w:r w:rsidR="0048074B" w:rsidRPr="00595803">
        <w:rPr>
          <w:rFonts w:cs="Arial"/>
          <w:sz w:val="20"/>
        </w:rPr>
        <w:t xml:space="preserve"> </w:t>
      </w:r>
      <w:r w:rsidR="007A7B7A" w:rsidRPr="00595803">
        <w:rPr>
          <w:rFonts w:cs="Arial"/>
          <w:sz w:val="20"/>
        </w:rPr>
        <w:t xml:space="preserve">Senior </w:t>
      </w:r>
      <w:r w:rsidRPr="00595803">
        <w:rPr>
          <w:rFonts w:cs="Arial"/>
          <w:sz w:val="20"/>
        </w:rPr>
        <w:t>Finance Officer is responsible for ensuring the following reconciliations are performed each month, and that any reconciling or balancing amounts are cleared:</w:t>
      </w:r>
    </w:p>
    <w:p w14:paraId="728038AB" w14:textId="77777777" w:rsidR="00945B63" w:rsidRPr="00595803" w:rsidRDefault="00945B63" w:rsidP="00215DB3">
      <w:pPr>
        <w:jc w:val="both"/>
        <w:rPr>
          <w:rFonts w:cs="Arial"/>
          <w:sz w:val="20"/>
        </w:rPr>
      </w:pPr>
    </w:p>
    <w:p w14:paraId="3C0AEA8A" w14:textId="77777777" w:rsidR="00945B63" w:rsidRPr="00595803" w:rsidRDefault="00215DB3" w:rsidP="0067297C">
      <w:pPr>
        <w:numPr>
          <w:ilvl w:val="0"/>
          <w:numId w:val="9"/>
        </w:numPr>
        <w:tabs>
          <w:tab w:val="clear" w:pos="2164"/>
        </w:tabs>
        <w:ind w:left="1080" w:hanging="360"/>
        <w:jc w:val="both"/>
        <w:rPr>
          <w:rFonts w:cs="Arial"/>
          <w:sz w:val="20"/>
        </w:rPr>
      </w:pPr>
      <w:r w:rsidRPr="00595803">
        <w:rPr>
          <w:rFonts w:cs="Arial"/>
          <w:sz w:val="20"/>
        </w:rPr>
        <w:t>Sales ledger control account</w:t>
      </w:r>
    </w:p>
    <w:p w14:paraId="09D471B3" w14:textId="77777777" w:rsidR="00945B63" w:rsidRPr="00595803" w:rsidRDefault="00215DB3" w:rsidP="0067297C">
      <w:pPr>
        <w:numPr>
          <w:ilvl w:val="0"/>
          <w:numId w:val="9"/>
        </w:numPr>
        <w:tabs>
          <w:tab w:val="clear" w:pos="2164"/>
        </w:tabs>
        <w:ind w:left="1080" w:hanging="360"/>
        <w:jc w:val="both"/>
        <w:rPr>
          <w:rFonts w:cs="Arial"/>
          <w:sz w:val="20"/>
        </w:rPr>
      </w:pPr>
      <w:r w:rsidRPr="00595803">
        <w:rPr>
          <w:rFonts w:cs="Arial"/>
          <w:sz w:val="20"/>
        </w:rPr>
        <w:t>Purchase ledger control account</w:t>
      </w:r>
    </w:p>
    <w:p w14:paraId="361A9108" w14:textId="77777777" w:rsidR="00945B63" w:rsidRPr="00595803" w:rsidRDefault="00215DB3" w:rsidP="0067297C">
      <w:pPr>
        <w:numPr>
          <w:ilvl w:val="0"/>
          <w:numId w:val="9"/>
        </w:numPr>
        <w:tabs>
          <w:tab w:val="clear" w:pos="2164"/>
        </w:tabs>
        <w:ind w:left="1080" w:hanging="360"/>
        <w:jc w:val="both"/>
        <w:rPr>
          <w:rFonts w:cs="Arial"/>
          <w:sz w:val="20"/>
        </w:rPr>
      </w:pPr>
      <w:r w:rsidRPr="00595803">
        <w:rPr>
          <w:rFonts w:cs="Arial"/>
          <w:sz w:val="20"/>
        </w:rPr>
        <w:t>Payroll control account</w:t>
      </w:r>
    </w:p>
    <w:p w14:paraId="343AB1CE" w14:textId="77777777" w:rsidR="00945B63" w:rsidRPr="00595803" w:rsidRDefault="00215DB3" w:rsidP="0067297C">
      <w:pPr>
        <w:numPr>
          <w:ilvl w:val="0"/>
          <w:numId w:val="9"/>
        </w:numPr>
        <w:tabs>
          <w:tab w:val="clear" w:pos="2164"/>
        </w:tabs>
        <w:ind w:left="1080" w:hanging="360"/>
        <w:jc w:val="both"/>
        <w:rPr>
          <w:rFonts w:cs="Arial"/>
          <w:sz w:val="20"/>
        </w:rPr>
      </w:pPr>
      <w:r w:rsidRPr="00595803">
        <w:rPr>
          <w:rFonts w:cs="Arial"/>
          <w:sz w:val="20"/>
        </w:rPr>
        <w:t>All suspense accounts</w:t>
      </w:r>
    </w:p>
    <w:p w14:paraId="4AC3F3C4" w14:textId="77777777" w:rsidR="00945B63" w:rsidRPr="00595803" w:rsidRDefault="00215DB3" w:rsidP="0067297C">
      <w:pPr>
        <w:numPr>
          <w:ilvl w:val="0"/>
          <w:numId w:val="9"/>
        </w:numPr>
        <w:tabs>
          <w:tab w:val="clear" w:pos="2164"/>
        </w:tabs>
        <w:ind w:left="1080" w:hanging="360"/>
        <w:jc w:val="both"/>
        <w:rPr>
          <w:rFonts w:cs="Arial"/>
          <w:sz w:val="20"/>
        </w:rPr>
      </w:pPr>
      <w:r w:rsidRPr="00595803">
        <w:rPr>
          <w:rFonts w:cs="Arial"/>
          <w:sz w:val="20"/>
        </w:rPr>
        <w:t>B</w:t>
      </w:r>
      <w:r w:rsidR="00945B63" w:rsidRPr="00595803">
        <w:rPr>
          <w:rFonts w:cs="Arial"/>
          <w:sz w:val="20"/>
        </w:rPr>
        <w:t>ank balance per the nomin</w:t>
      </w:r>
      <w:r w:rsidRPr="00595803">
        <w:rPr>
          <w:rFonts w:cs="Arial"/>
          <w:sz w:val="20"/>
        </w:rPr>
        <w:t>al ledger to the bank statement</w:t>
      </w:r>
    </w:p>
    <w:p w14:paraId="5A6B8E6D" w14:textId="77777777" w:rsidR="00945B63" w:rsidRPr="00595803" w:rsidRDefault="00945B63" w:rsidP="00215DB3">
      <w:pPr>
        <w:jc w:val="both"/>
        <w:rPr>
          <w:rFonts w:cs="Arial"/>
          <w:sz w:val="20"/>
        </w:rPr>
      </w:pPr>
    </w:p>
    <w:p w14:paraId="6B43DED6" w14:textId="4673FE59" w:rsidR="00945B63" w:rsidRPr="00595803" w:rsidRDefault="00945B63" w:rsidP="003B0D61">
      <w:pPr>
        <w:numPr>
          <w:ilvl w:val="1"/>
          <w:numId w:val="30"/>
        </w:numPr>
        <w:tabs>
          <w:tab w:val="clear" w:pos="2130"/>
        </w:tabs>
        <w:ind w:left="709"/>
        <w:jc w:val="both"/>
        <w:rPr>
          <w:rFonts w:cs="Arial"/>
          <w:sz w:val="20"/>
        </w:rPr>
      </w:pPr>
      <w:r w:rsidRPr="00595803">
        <w:rPr>
          <w:rFonts w:cs="Arial"/>
          <w:sz w:val="20"/>
        </w:rPr>
        <w:t xml:space="preserve">Any unusual or long outstanding </w:t>
      </w:r>
      <w:r w:rsidR="005677BD" w:rsidRPr="00595803">
        <w:rPr>
          <w:rFonts w:cs="Arial"/>
          <w:sz w:val="20"/>
        </w:rPr>
        <w:t>unreconciled</w:t>
      </w:r>
      <w:r w:rsidRPr="00595803">
        <w:rPr>
          <w:rFonts w:cs="Arial"/>
          <w:sz w:val="20"/>
        </w:rPr>
        <w:t xml:space="preserve"> items must be brought to the attention of the </w:t>
      </w:r>
      <w:r w:rsidR="009C29EE" w:rsidRPr="00595803">
        <w:rPr>
          <w:rFonts w:cs="Arial"/>
          <w:sz w:val="20"/>
        </w:rPr>
        <w:t>Headteacher</w:t>
      </w:r>
      <w:r w:rsidR="0048074B" w:rsidRPr="00595803">
        <w:rPr>
          <w:rFonts w:cs="Arial"/>
          <w:sz w:val="20"/>
        </w:rPr>
        <w:t xml:space="preserve"> </w:t>
      </w:r>
      <w:r w:rsidR="009C29EE" w:rsidRPr="00595803">
        <w:rPr>
          <w:rFonts w:cs="Arial"/>
          <w:sz w:val="20"/>
        </w:rPr>
        <w:t>/</w:t>
      </w:r>
      <w:r w:rsidR="0048074B" w:rsidRPr="00595803">
        <w:rPr>
          <w:rFonts w:cs="Arial"/>
          <w:sz w:val="20"/>
        </w:rPr>
        <w:t xml:space="preserve"> </w:t>
      </w:r>
      <w:r w:rsidR="009C29EE" w:rsidRPr="00595803">
        <w:rPr>
          <w:rFonts w:cs="Arial"/>
          <w:sz w:val="20"/>
        </w:rPr>
        <w:t xml:space="preserve">School </w:t>
      </w:r>
      <w:r w:rsidR="00215DB3" w:rsidRPr="00595803">
        <w:rPr>
          <w:rFonts w:cs="Arial"/>
          <w:sz w:val="20"/>
        </w:rPr>
        <w:t>Financ</w:t>
      </w:r>
      <w:r w:rsidR="0048074B" w:rsidRPr="00595803">
        <w:rPr>
          <w:rFonts w:cs="Arial"/>
          <w:sz w:val="20"/>
        </w:rPr>
        <w:t xml:space="preserve">ial </w:t>
      </w:r>
      <w:r w:rsidR="009C29EE" w:rsidRPr="00595803">
        <w:rPr>
          <w:rFonts w:cs="Arial"/>
          <w:sz w:val="20"/>
        </w:rPr>
        <w:t>Manager</w:t>
      </w:r>
      <w:r w:rsidR="00215DB3" w:rsidRPr="00595803">
        <w:rPr>
          <w:rFonts w:cs="Arial"/>
          <w:sz w:val="20"/>
        </w:rPr>
        <w:t xml:space="preserve">. </w:t>
      </w:r>
      <w:r w:rsidRPr="00595803">
        <w:rPr>
          <w:rFonts w:cs="Arial"/>
          <w:sz w:val="20"/>
        </w:rPr>
        <w:t xml:space="preserve">The </w:t>
      </w:r>
      <w:r w:rsidR="009C29EE" w:rsidRPr="00595803">
        <w:rPr>
          <w:rFonts w:cs="Arial"/>
          <w:sz w:val="20"/>
        </w:rPr>
        <w:t>Headteacher</w:t>
      </w:r>
      <w:r w:rsidR="0048074B" w:rsidRPr="00595803">
        <w:rPr>
          <w:rFonts w:cs="Arial"/>
          <w:sz w:val="20"/>
        </w:rPr>
        <w:t xml:space="preserve"> </w:t>
      </w:r>
      <w:r w:rsidR="009C29EE" w:rsidRPr="00595803">
        <w:rPr>
          <w:rFonts w:cs="Arial"/>
          <w:sz w:val="20"/>
        </w:rPr>
        <w:t>/</w:t>
      </w:r>
      <w:r w:rsidR="0048074B" w:rsidRPr="00595803">
        <w:rPr>
          <w:rFonts w:cs="Arial"/>
          <w:sz w:val="20"/>
        </w:rPr>
        <w:t xml:space="preserve"> </w:t>
      </w:r>
      <w:r w:rsidR="009C29EE" w:rsidRPr="00595803">
        <w:rPr>
          <w:rFonts w:cs="Arial"/>
          <w:sz w:val="20"/>
        </w:rPr>
        <w:t xml:space="preserve">School </w:t>
      </w:r>
      <w:r w:rsidR="00215DB3" w:rsidRPr="00595803">
        <w:rPr>
          <w:rFonts w:cs="Arial"/>
          <w:sz w:val="20"/>
        </w:rPr>
        <w:t>Financ</w:t>
      </w:r>
      <w:r w:rsidR="0048074B" w:rsidRPr="00595803">
        <w:rPr>
          <w:rFonts w:cs="Arial"/>
          <w:sz w:val="20"/>
        </w:rPr>
        <w:t>ial</w:t>
      </w:r>
      <w:r w:rsidR="009C29EE" w:rsidRPr="00595803">
        <w:rPr>
          <w:rFonts w:cs="Arial"/>
          <w:sz w:val="20"/>
        </w:rPr>
        <w:t xml:space="preserve"> Manager</w:t>
      </w:r>
      <w:r w:rsidRPr="00595803">
        <w:rPr>
          <w:rFonts w:cs="Arial"/>
          <w:sz w:val="20"/>
        </w:rPr>
        <w:t xml:space="preserve"> will review and sign all reconciliations as evidence of his review. </w:t>
      </w:r>
    </w:p>
    <w:p w14:paraId="25C89F85" w14:textId="77777777" w:rsidR="00945B63" w:rsidRPr="00595803" w:rsidRDefault="00945B63" w:rsidP="00814FAC">
      <w:pPr>
        <w:jc w:val="both"/>
        <w:rPr>
          <w:rFonts w:cs="Arial"/>
          <w:b/>
          <w:sz w:val="20"/>
        </w:rPr>
      </w:pPr>
    </w:p>
    <w:p w14:paraId="1C9C7AD3" w14:textId="77777777" w:rsidR="00945B63" w:rsidRPr="00595803" w:rsidRDefault="00945B63" w:rsidP="00215DB3">
      <w:pPr>
        <w:numPr>
          <w:ilvl w:val="0"/>
          <w:numId w:val="1"/>
        </w:numPr>
        <w:tabs>
          <w:tab w:val="clear" w:pos="720"/>
        </w:tabs>
        <w:ind w:hanging="720"/>
        <w:jc w:val="both"/>
        <w:rPr>
          <w:rFonts w:cs="Arial"/>
          <w:b/>
          <w:sz w:val="28"/>
        </w:rPr>
      </w:pPr>
      <w:r w:rsidRPr="00595803">
        <w:rPr>
          <w:rFonts w:cs="Arial"/>
          <w:b/>
          <w:sz w:val="28"/>
        </w:rPr>
        <w:t>Financial planning</w:t>
      </w:r>
    </w:p>
    <w:p w14:paraId="3A20AB66" w14:textId="77777777" w:rsidR="00945B63" w:rsidRPr="00595803" w:rsidRDefault="00945B63" w:rsidP="00215DB3">
      <w:pPr>
        <w:ind w:left="720" w:hanging="720"/>
        <w:jc w:val="both"/>
        <w:rPr>
          <w:rFonts w:cs="Arial"/>
          <w:sz w:val="20"/>
        </w:rPr>
      </w:pPr>
    </w:p>
    <w:p w14:paraId="125C2B1E" w14:textId="77777777" w:rsidR="00945B63" w:rsidRPr="00595803" w:rsidRDefault="00945B63" w:rsidP="0067297C">
      <w:pPr>
        <w:numPr>
          <w:ilvl w:val="1"/>
          <w:numId w:val="31"/>
        </w:numPr>
        <w:tabs>
          <w:tab w:val="clear" w:pos="2130"/>
        </w:tabs>
        <w:ind w:left="709"/>
        <w:jc w:val="both"/>
        <w:rPr>
          <w:rFonts w:cs="Arial"/>
          <w:sz w:val="20"/>
        </w:rPr>
      </w:pPr>
      <w:r w:rsidRPr="00595803">
        <w:rPr>
          <w:rFonts w:cs="Arial"/>
          <w:sz w:val="20"/>
        </w:rPr>
        <w:t xml:space="preserve">The </w:t>
      </w:r>
      <w:r w:rsidR="00CB04DD" w:rsidRPr="00595803">
        <w:rPr>
          <w:rFonts w:cs="Arial"/>
          <w:sz w:val="20"/>
        </w:rPr>
        <w:t xml:space="preserve">Academy </w:t>
      </w:r>
      <w:r w:rsidRPr="00595803">
        <w:rPr>
          <w:rFonts w:cs="Arial"/>
          <w:sz w:val="20"/>
        </w:rPr>
        <w:t>prepares both medium</w:t>
      </w:r>
      <w:r w:rsidR="00CB04DD" w:rsidRPr="00595803">
        <w:rPr>
          <w:rFonts w:cs="Arial"/>
          <w:sz w:val="20"/>
        </w:rPr>
        <w:t>-</w:t>
      </w:r>
      <w:r w:rsidRPr="00595803">
        <w:rPr>
          <w:rFonts w:cs="Arial"/>
          <w:sz w:val="20"/>
        </w:rPr>
        <w:t>term and short-term financial plans.</w:t>
      </w:r>
    </w:p>
    <w:p w14:paraId="74EEE72D" w14:textId="77777777" w:rsidR="00945B63" w:rsidRPr="00595803" w:rsidRDefault="00945B63" w:rsidP="004D0961">
      <w:pPr>
        <w:tabs>
          <w:tab w:val="num" w:pos="709"/>
        </w:tabs>
        <w:ind w:left="709" w:hanging="709"/>
        <w:jc w:val="both"/>
        <w:rPr>
          <w:rFonts w:cs="Arial"/>
          <w:sz w:val="20"/>
        </w:rPr>
      </w:pPr>
    </w:p>
    <w:p w14:paraId="0C279BEB" w14:textId="77777777" w:rsidR="00945B63" w:rsidRPr="00595803" w:rsidRDefault="00CB04DD" w:rsidP="0067297C">
      <w:pPr>
        <w:numPr>
          <w:ilvl w:val="1"/>
          <w:numId w:val="31"/>
        </w:numPr>
        <w:tabs>
          <w:tab w:val="clear" w:pos="2130"/>
        </w:tabs>
        <w:ind w:left="709"/>
        <w:jc w:val="both"/>
        <w:rPr>
          <w:rFonts w:cs="Arial"/>
          <w:sz w:val="20"/>
        </w:rPr>
      </w:pPr>
      <w:r w:rsidRPr="00595803">
        <w:rPr>
          <w:rFonts w:cs="Arial"/>
          <w:sz w:val="20"/>
        </w:rPr>
        <w:t>The medium-</w:t>
      </w:r>
      <w:r w:rsidR="00945B63" w:rsidRPr="00595803">
        <w:rPr>
          <w:rFonts w:cs="Arial"/>
          <w:sz w:val="20"/>
        </w:rPr>
        <w:t xml:space="preserve">term financial plan is prepared as part of the development planning process.  The </w:t>
      </w:r>
      <w:r w:rsidR="003A4855" w:rsidRPr="00595803">
        <w:rPr>
          <w:rFonts w:cs="Arial"/>
          <w:sz w:val="20"/>
        </w:rPr>
        <w:t>improvement</w:t>
      </w:r>
      <w:r w:rsidR="00945B63" w:rsidRPr="00595803">
        <w:rPr>
          <w:rFonts w:cs="Arial"/>
          <w:sz w:val="20"/>
        </w:rPr>
        <w:t xml:space="preserve"> plan indicates how the </w:t>
      </w:r>
      <w:r w:rsidRPr="00595803">
        <w:rPr>
          <w:rFonts w:cs="Arial"/>
          <w:sz w:val="20"/>
        </w:rPr>
        <w:t>A</w:t>
      </w:r>
      <w:r w:rsidR="00945B63" w:rsidRPr="00595803">
        <w:rPr>
          <w:rFonts w:cs="Arial"/>
          <w:sz w:val="20"/>
        </w:rPr>
        <w:t>cademy’s educational and other objectives are going to be achieved within the expected level of resources over the next three years.</w:t>
      </w:r>
    </w:p>
    <w:p w14:paraId="66952F81" w14:textId="77777777" w:rsidR="00945B63" w:rsidRPr="00595803" w:rsidRDefault="00945B63" w:rsidP="004D0961">
      <w:pPr>
        <w:tabs>
          <w:tab w:val="num" w:pos="709"/>
        </w:tabs>
        <w:ind w:left="709" w:hanging="709"/>
        <w:jc w:val="both"/>
        <w:rPr>
          <w:rFonts w:cs="Arial"/>
          <w:sz w:val="20"/>
        </w:rPr>
      </w:pPr>
    </w:p>
    <w:p w14:paraId="044C5D5B" w14:textId="77777777" w:rsidR="00945B63" w:rsidRPr="00595803" w:rsidRDefault="00945B63" w:rsidP="0067297C">
      <w:pPr>
        <w:numPr>
          <w:ilvl w:val="1"/>
          <w:numId w:val="31"/>
        </w:numPr>
        <w:tabs>
          <w:tab w:val="clear" w:pos="2130"/>
        </w:tabs>
        <w:ind w:left="709"/>
        <w:jc w:val="both"/>
        <w:rPr>
          <w:rFonts w:cs="Arial"/>
          <w:sz w:val="20"/>
        </w:rPr>
      </w:pPr>
      <w:r w:rsidRPr="00595803">
        <w:rPr>
          <w:rFonts w:cs="Arial"/>
          <w:sz w:val="20"/>
        </w:rPr>
        <w:t xml:space="preserve">The </w:t>
      </w:r>
      <w:r w:rsidR="003A4855" w:rsidRPr="00595803">
        <w:rPr>
          <w:rFonts w:cs="Arial"/>
          <w:sz w:val="20"/>
        </w:rPr>
        <w:t>improvement</w:t>
      </w:r>
      <w:r w:rsidRPr="00595803">
        <w:rPr>
          <w:rFonts w:cs="Arial"/>
          <w:sz w:val="20"/>
        </w:rPr>
        <w:t xml:space="preserve"> plan provides the framework for the annual budget.  The budget is a detailed statement of the expected resources available to the </w:t>
      </w:r>
      <w:r w:rsidR="00CB04DD" w:rsidRPr="00595803">
        <w:rPr>
          <w:rFonts w:cs="Arial"/>
          <w:sz w:val="20"/>
        </w:rPr>
        <w:t xml:space="preserve">Academy </w:t>
      </w:r>
      <w:r w:rsidRPr="00595803">
        <w:rPr>
          <w:rFonts w:cs="Arial"/>
          <w:sz w:val="20"/>
        </w:rPr>
        <w:t>and the planned use of those resources for the following year.</w:t>
      </w:r>
    </w:p>
    <w:p w14:paraId="00A61858" w14:textId="77777777" w:rsidR="00945B63" w:rsidRPr="00595803" w:rsidRDefault="00945B63" w:rsidP="004D0961">
      <w:pPr>
        <w:tabs>
          <w:tab w:val="num" w:pos="709"/>
        </w:tabs>
        <w:ind w:left="709" w:hanging="709"/>
        <w:jc w:val="both"/>
        <w:rPr>
          <w:rFonts w:cs="Arial"/>
          <w:sz w:val="20"/>
        </w:rPr>
      </w:pPr>
    </w:p>
    <w:p w14:paraId="575ABEF0" w14:textId="2D1F451F" w:rsidR="00945B63" w:rsidRPr="00595803" w:rsidRDefault="00945B63" w:rsidP="0067297C">
      <w:pPr>
        <w:numPr>
          <w:ilvl w:val="1"/>
          <w:numId w:val="31"/>
        </w:numPr>
        <w:tabs>
          <w:tab w:val="clear" w:pos="2130"/>
        </w:tabs>
        <w:ind w:left="709"/>
        <w:jc w:val="both"/>
        <w:rPr>
          <w:rFonts w:cs="Arial"/>
          <w:sz w:val="20"/>
        </w:rPr>
      </w:pPr>
      <w:r w:rsidRPr="00595803">
        <w:rPr>
          <w:rFonts w:cs="Arial"/>
          <w:sz w:val="20"/>
        </w:rPr>
        <w:t xml:space="preserve">The </w:t>
      </w:r>
      <w:r w:rsidR="003A4855" w:rsidRPr="00595803">
        <w:rPr>
          <w:rFonts w:cs="Arial"/>
          <w:sz w:val="20"/>
        </w:rPr>
        <w:t>improvement</w:t>
      </w:r>
      <w:r w:rsidRPr="00595803">
        <w:rPr>
          <w:rFonts w:cs="Arial"/>
          <w:sz w:val="20"/>
        </w:rPr>
        <w:t xml:space="preserve"> planning process and the budgetary process are described in more detail below.</w:t>
      </w:r>
    </w:p>
    <w:p w14:paraId="380FBB30" w14:textId="399F227F" w:rsidR="00945B63" w:rsidRPr="00595803" w:rsidRDefault="00945B63" w:rsidP="004D0961">
      <w:pPr>
        <w:ind w:left="709"/>
        <w:jc w:val="both"/>
        <w:rPr>
          <w:rFonts w:cs="Arial"/>
          <w:sz w:val="20"/>
        </w:rPr>
      </w:pPr>
    </w:p>
    <w:p w14:paraId="11B0F514" w14:textId="66F755B0" w:rsidR="00945B63" w:rsidRPr="00595803" w:rsidRDefault="00ED469D" w:rsidP="00932174">
      <w:pPr>
        <w:ind w:firstLine="709"/>
        <w:jc w:val="both"/>
        <w:rPr>
          <w:rFonts w:cs="Arial"/>
          <w:sz w:val="20"/>
        </w:rPr>
      </w:pPr>
      <w:r w:rsidRPr="00595803">
        <w:rPr>
          <w:rFonts w:cs="Arial"/>
          <w:b/>
          <w:sz w:val="20"/>
        </w:rPr>
        <w:t xml:space="preserve">School </w:t>
      </w:r>
      <w:r w:rsidR="003A4855" w:rsidRPr="00595803">
        <w:rPr>
          <w:rFonts w:cs="Arial"/>
          <w:b/>
          <w:sz w:val="20"/>
        </w:rPr>
        <w:t>Improvement</w:t>
      </w:r>
      <w:r w:rsidR="00945B63" w:rsidRPr="00595803">
        <w:rPr>
          <w:rFonts w:cs="Arial"/>
          <w:b/>
          <w:sz w:val="20"/>
        </w:rPr>
        <w:t xml:space="preserve"> Plan</w:t>
      </w:r>
      <w:r w:rsidR="00945B63" w:rsidRPr="00595803">
        <w:rPr>
          <w:rFonts w:cs="Arial"/>
          <w:sz w:val="20"/>
        </w:rPr>
        <w:t xml:space="preserve"> </w:t>
      </w:r>
    </w:p>
    <w:p w14:paraId="4CB6C8DF" w14:textId="77777777" w:rsidR="00945B63" w:rsidRPr="00595803" w:rsidRDefault="00945B63" w:rsidP="004D0961">
      <w:pPr>
        <w:ind w:left="709"/>
        <w:jc w:val="both"/>
        <w:rPr>
          <w:rFonts w:cs="Arial"/>
          <w:sz w:val="20"/>
        </w:rPr>
      </w:pPr>
    </w:p>
    <w:p w14:paraId="1B44ED3A" w14:textId="77777777" w:rsidR="00945B63" w:rsidRPr="00595803" w:rsidRDefault="00945B63" w:rsidP="0067297C">
      <w:pPr>
        <w:numPr>
          <w:ilvl w:val="1"/>
          <w:numId w:val="31"/>
        </w:numPr>
        <w:tabs>
          <w:tab w:val="clear" w:pos="2130"/>
        </w:tabs>
        <w:ind w:left="709"/>
        <w:jc w:val="both"/>
        <w:rPr>
          <w:rFonts w:cs="Arial"/>
          <w:sz w:val="20"/>
        </w:rPr>
      </w:pPr>
      <w:r w:rsidRPr="00595803">
        <w:rPr>
          <w:rFonts w:cs="Arial"/>
          <w:sz w:val="20"/>
        </w:rPr>
        <w:t xml:space="preserve">The </w:t>
      </w:r>
      <w:r w:rsidR="00C20BDC" w:rsidRPr="00595803">
        <w:rPr>
          <w:rFonts w:cs="Arial"/>
          <w:sz w:val="20"/>
        </w:rPr>
        <w:t>improvemen</w:t>
      </w:r>
      <w:r w:rsidRPr="00595803">
        <w:rPr>
          <w:rFonts w:cs="Arial"/>
          <w:sz w:val="20"/>
        </w:rPr>
        <w:t xml:space="preserve">t plan is concerned with the future aims and objectives of the </w:t>
      </w:r>
      <w:r w:rsidR="00CB04DD" w:rsidRPr="00595803">
        <w:rPr>
          <w:rFonts w:cs="Arial"/>
          <w:sz w:val="20"/>
        </w:rPr>
        <w:t xml:space="preserve">Academy </w:t>
      </w:r>
      <w:r w:rsidRPr="00595803">
        <w:rPr>
          <w:rFonts w:cs="Arial"/>
          <w:sz w:val="20"/>
        </w:rPr>
        <w:t xml:space="preserve">and how they are to be achieved; that includes matching the </w:t>
      </w:r>
      <w:r w:rsidR="00CB04DD" w:rsidRPr="00595803">
        <w:rPr>
          <w:rFonts w:cs="Arial"/>
          <w:sz w:val="20"/>
        </w:rPr>
        <w:t>A</w:t>
      </w:r>
      <w:r w:rsidRPr="00595803">
        <w:rPr>
          <w:rFonts w:cs="Arial"/>
          <w:sz w:val="20"/>
        </w:rPr>
        <w:t>cademy’s objectives and targets to the resou</w:t>
      </w:r>
      <w:r w:rsidR="00215DB3" w:rsidRPr="00595803">
        <w:rPr>
          <w:rFonts w:cs="Arial"/>
          <w:sz w:val="20"/>
        </w:rPr>
        <w:t xml:space="preserve">rces expected to be available. </w:t>
      </w:r>
      <w:r w:rsidRPr="00595803">
        <w:rPr>
          <w:rFonts w:cs="Arial"/>
          <w:sz w:val="20"/>
        </w:rPr>
        <w:t xml:space="preserve">Plans should be kept relatively simple and flexible.  They are the </w:t>
      </w:r>
      <w:r w:rsidR="00CB04DD" w:rsidRPr="00595803">
        <w:rPr>
          <w:rFonts w:cs="Arial"/>
          <w:sz w:val="20"/>
        </w:rPr>
        <w:t>'</w:t>
      </w:r>
      <w:r w:rsidRPr="00595803">
        <w:rPr>
          <w:rFonts w:cs="Arial"/>
          <w:sz w:val="20"/>
        </w:rPr>
        <w:t>big picture</w:t>
      </w:r>
      <w:r w:rsidR="00CB04DD" w:rsidRPr="00595803">
        <w:rPr>
          <w:rFonts w:cs="Arial"/>
          <w:sz w:val="20"/>
        </w:rPr>
        <w:t>'</w:t>
      </w:r>
      <w:r w:rsidRPr="00595803">
        <w:rPr>
          <w:rFonts w:cs="Arial"/>
          <w:sz w:val="20"/>
        </w:rPr>
        <w:t xml:space="preserve"> within which more detailed plans may be integrated.</w:t>
      </w:r>
    </w:p>
    <w:p w14:paraId="3E4D9839" w14:textId="665EF85A" w:rsidR="001216B3" w:rsidRPr="00595803" w:rsidRDefault="001216B3">
      <w:pPr>
        <w:widowControl/>
        <w:overflowPunct/>
        <w:autoSpaceDE/>
        <w:autoSpaceDN/>
        <w:adjustRightInd/>
        <w:textAlignment w:val="auto"/>
        <w:rPr>
          <w:rFonts w:cs="Arial"/>
          <w:sz w:val="20"/>
        </w:rPr>
      </w:pPr>
    </w:p>
    <w:p w14:paraId="41D5877E" w14:textId="77777777" w:rsidR="00945B63" w:rsidRPr="00595803" w:rsidRDefault="00945B63" w:rsidP="0067297C">
      <w:pPr>
        <w:numPr>
          <w:ilvl w:val="1"/>
          <w:numId w:val="31"/>
        </w:numPr>
        <w:tabs>
          <w:tab w:val="clear" w:pos="2130"/>
        </w:tabs>
        <w:ind w:left="709"/>
        <w:jc w:val="both"/>
        <w:rPr>
          <w:rFonts w:cs="Arial"/>
          <w:sz w:val="20"/>
        </w:rPr>
      </w:pPr>
      <w:r w:rsidRPr="00595803">
        <w:rPr>
          <w:rFonts w:cs="Arial"/>
          <w:sz w:val="20"/>
        </w:rPr>
        <w:t xml:space="preserve">The form and content of the </w:t>
      </w:r>
      <w:r w:rsidR="00C20BDC" w:rsidRPr="00595803">
        <w:rPr>
          <w:rFonts w:cs="Arial"/>
          <w:sz w:val="20"/>
        </w:rPr>
        <w:t>improvement</w:t>
      </w:r>
      <w:r w:rsidRPr="00595803">
        <w:rPr>
          <w:rFonts w:cs="Arial"/>
          <w:sz w:val="20"/>
        </w:rPr>
        <w:t xml:space="preserve"> plan are matters for the </w:t>
      </w:r>
      <w:r w:rsidR="00720EE9" w:rsidRPr="00595803">
        <w:rPr>
          <w:rFonts w:cs="Arial"/>
          <w:sz w:val="20"/>
        </w:rPr>
        <w:t xml:space="preserve">Academy </w:t>
      </w:r>
      <w:r w:rsidRPr="00595803">
        <w:rPr>
          <w:rFonts w:cs="Arial"/>
          <w:sz w:val="20"/>
        </w:rPr>
        <w:t>to decide but due regard should be given to the matters included within the guidance to Academies and any annual guidance issued by the DfE</w:t>
      </w:r>
      <w:r w:rsidR="0048074B" w:rsidRPr="00595803">
        <w:rPr>
          <w:rFonts w:cs="Arial"/>
          <w:sz w:val="20"/>
        </w:rPr>
        <w:t xml:space="preserve"> </w:t>
      </w:r>
      <w:r w:rsidR="00853D94" w:rsidRPr="00595803">
        <w:rPr>
          <w:rFonts w:cs="Arial"/>
          <w:sz w:val="20"/>
        </w:rPr>
        <w:t>/</w:t>
      </w:r>
      <w:r w:rsidR="0048074B" w:rsidRPr="00595803">
        <w:rPr>
          <w:rFonts w:cs="Arial"/>
          <w:sz w:val="20"/>
        </w:rPr>
        <w:t xml:space="preserve"> </w:t>
      </w:r>
      <w:r w:rsidR="00853D94" w:rsidRPr="00595803">
        <w:rPr>
          <w:rFonts w:cs="Arial"/>
          <w:sz w:val="20"/>
        </w:rPr>
        <w:t>E</w:t>
      </w:r>
      <w:r w:rsidR="00070AB9" w:rsidRPr="00595803">
        <w:rPr>
          <w:rFonts w:cs="Arial"/>
          <w:sz w:val="20"/>
        </w:rPr>
        <w:t>S</w:t>
      </w:r>
      <w:r w:rsidR="00853D94" w:rsidRPr="00595803">
        <w:rPr>
          <w:rFonts w:cs="Arial"/>
          <w:sz w:val="20"/>
        </w:rPr>
        <w:t>FA</w:t>
      </w:r>
      <w:r w:rsidRPr="00595803">
        <w:rPr>
          <w:rFonts w:cs="Arial"/>
          <w:sz w:val="20"/>
        </w:rPr>
        <w:t>.</w:t>
      </w:r>
    </w:p>
    <w:p w14:paraId="37BBBCDF" w14:textId="77777777" w:rsidR="00945B63" w:rsidRPr="00595803" w:rsidRDefault="00945B63" w:rsidP="004D0961">
      <w:pPr>
        <w:pStyle w:val="Bullet"/>
        <w:tabs>
          <w:tab w:val="num" w:pos="709"/>
        </w:tabs>
        <w:ind w:left="709" w:hanging="709"/>
        <w:jc w:val="both"/>
        <w:rPr>
          <w:rFonts w:ascii="Arial" w:hAnsi="Arial" w:cs="Arial"/>
          <w:sz w:val="20"/>
        </w:rPr>
      </w:pPr>
    </w:p>
    <w:p w14:paraId="38499785" w14:textId="77777777" w:rsidR="00945B63" w:rsidRPr="00595803" w:rsidRDefault="00945B63" w:rsidP="0067297C">
      <w:pPr>
        <w:numPr>
          <w:ilvl w:val="1"/>
          <w:numId w:val="31"/>
        </w:numPr>
        <w:tabs>
          <w:tab w:val="clear" w:pos="2130"/>
        </w:tabs>
        <w:ind w:left="709"/>
        <w:jc w:val="both"/>
        <w:rPr>
          <w:rFonts w:cs="Arial"/>
          <w:sz w:val="20"/>
        </w:rPr>
      </w:pPr>
      <w:r w:rsidRPr="00595803">
        <w:rPr>
          <w:rFonts w:cs="Arial"/>
          <w:sz w:val="20"/>
        </w:rPr>
        <w:t xml:space="preserve">Each year the </w:t>
      </w:r>
      <w:r w:rsidR="001A0739" w:rsidRPr="00595803">
        <w:rPr>
          <w:rFonts w:cs="Arial"/>
          <w:sz w:val="20"/>
        </w:rPr>
        <w:t>Headteacher</w:t>
      </w:r>
      <w:r w:rsidRPr="00595803">
        <w:rPr>
          <w:rFonts w:cs="Arial"/>
          <w:sz w:val="20"/>
        </w:rPr>
        <w:t xml:space="preserve"> will propose a planning cycle and timetable to the </w:t>
      </w:r>
      <w:r w:rsidR="00720EE9" w:rsidRPr="00595803">
        <w:rPr>
          <w:rFonts w:cs="Arial"/>
          <w:sz w:val="20"/>
        </w:rPr>
        <w:t>G</w:t>
      </w:r>
      <w:r w:rsidRPr="00595803">
        <w:rPr>
          <w:rFonts w:cs="Arial"/>
          <w:sz w:val="20"/>
        </w:rPr>
        <w:t xml:space="preserve">overning </w:t>
      </w:r>
      <w:r w:rsidR="00720EE9" w:rsidRPr="00595803">
        <w:rPr>
          <w:rFonts w:cs="Arial"/>
          <w:sz w:val="20"/>
        </w:rPr>
        <w:t>B</w:t>
      </w:r>
      <w:r w:rsidRPr="00595803">
        <w:rPr>
          <w:rFonts w:cs="Arial"/>
          <w:sz w:val="20"/>
        </w:rPr>
        <w:t xml:space="preserve">ody </w:t>
      </w:r>
      <w:r w:rsidR="00720EE9" w:rsidRPr="00595803">
        <w:rPr>
          <w:rFonts w:cs="Arial"/>
          <w:sz w:val="20"/>
        </w:rPr>
        <w:t>that</w:t>
      </w:r>
      <w:r w:rsidRPr="00595803">
        <w:rPr>
          <w:rFonts w:cs="Arial"/>
          <w:sz w:val="20"/>
        </w:rPr>
        <w:t xml:space="preserve"> allows for:</w:t>
      </w:r>
    </w:p>
    <w:p w14:paraId="7A46A15B" w14:textId="77777777" w:rsidR="00945B63" w:rsidRPr="00595803" w:rsidRDefault="00945B63" w:rsidP="00215DB3">
      <w:pPr>
        <w:pStyle w:val="Bullet"/>
        <w:ind w:left="364" w:firstLine="0"/>
        <w:jc w:val="both"/>
        <w:rPr>
          <w:rFonts w:ascii="Arial" w:hAnsi="Arial" w:cs="Arial"/>
          <w:sz w:val="20"/>
        </w:rPr>
      </w:pPr>
    </w:p>
    <w:p w14:paraId="02A90A50" w14:textId="77777777" w:rsidR="00945B63" w:rsidRPr="00595803" w:rsidRDefault="00215DB3" w:rsidP="0067297C">
      <w:pPr>
        <w:pStyle w:val="Bullet"/>
        <w:numPr>
          <w:ilvl w:val="0"/>
          <w:numId w:val="10"/>
        </w:numPr>
        <w:tabs>
          <w:tab w:val="clear" w:pos="2164"/>
        </w:tabs>
        <w:ind w:left="1080" w:hanging="360"/>
        <w:jc w:val="both"/>
        <w:rPr>
          <w:rFonts w:ascii="Arial" w:hAnsi="Arial" w:cs="Arial"/>
          <w:sz w:val="20"/>
        </w:rPr>
      </w:pPr>
      <w:r w:rsidRPr="00595803">
        <w:rPr>
          <w:rFonts w:ascii="Arial" w:hAnsi="Arial" w:cs="Arial"/>
          <w:sz w:val="20"/>
        </w:rPr>
        <w:t>A</w:t>
      </w:r>
      <w:r w:rsidR="00945B63" w:rsidRPr="00595803">
        <w:rPr>
          <w:rFonts w:ascii="Arial" w:hAnsi="Arial" w:cs="Arial"/>
          <w:sz w:val="20"/>
        </w:rPr>
        <w:t xml:space="preserve"> review of past activities, aims and </w:t>
      </w:r>
      <w:r w:rsidR="00CC7D10" w:rsidRPr="00595803">
        <w:rPr>
          <w:rFonts w:ascii="Arial" w:hAnsi="Arial" w:cs="Arial"/>
          <w:sz w:val="20"/>
        </w:rPr>
        <w:t>objectives -</w:t>
      </w:r>
      <w:r w:rsidR="00945B63" w:rsidRPr="00595803">
        <w:rPr>
          <w:rFonts w:ascii="Arial" w:hAnsi="Arial" w:cs="Arial"/>
          <w:sz w:val="20"/>
        </w:rPr>
        <w:t xml:space="preserve"> “did we get it right?”</w:t>
      </w:r>
    </w:p>
    <w:p w14:paraId="29FD420E" w14:textId="77777777" w:rsidR="00945B63" w:rsidRPr="00595803" w:rsidRDefault="00215DB3" w:rsidP="0067297C">
      <w:pPr>
        <w:pStyle w:val="Bullet"/>
        <w:numPr>
          <w:ilvl w:val="0"/>
          <w:numId w:val="10"/>
        </w:numPr>
        <w:tabs>
          <w:tab w:val="clear" w:pos="2164"/>
        </w:tabs>
        <w:ind w:left="1080" w:hanging="360"/>
        <w:jc w:val="both"/>
        <w:rPr>
          <w:rFonts w:ascii="Arial" w:hAnsi="Arial" w:cs="Arial"/>
          <w:sz w:val="20"/>
        </w:rPr>
      </w:pPr>
      <w:r w:rsidRPr="00595803">
        <w:rPr>
          <w:rFonts w:ascii="Arial" w:hAnsi="Arial" w:cs="Arial"/>
          <w:sz w:val="20"/>
        </w:rPr>
        <w:t>D</w:t>
      </w:r>
      <w:r w:rsidR="00945B63" w:rsidRPr="00595803">
        <w:rPr>
          <w:rFonts w:ascii="Arial" w:hAnsi="Arial" w:cs="Arial"/>
          <w:sz w:val="20"/>
        </w:rPr>
        <w:t>efinition or redefinition of aims and objectives – “are the aims still relevant?”</w:t>
      </w:r>
    </w:p>
    <w:p w14:paraId="73DBE641" w14:textId="77777777" w:rsidR="00945B63" w:rsidRPr="00595803" w:rsidRDefault="00215DB3" w:rsidP="0067297C">
      <w:pPr>
        <w:pStyle w:val="Bullet"/>
        <w:numPr>
          <w:ilvl w:val="0"/>
          <w:numId w:val="10"/>
        </w:numPr>
        <w:tabs>
          <w:tab w:val="clear" w:pos="2164"/>
        </w:tabs>
        <w:ind w:left="1080" w:hanging="360"/>
        <w:jc w:val="both"/>
        <w:rPr>
          <w:rFonts w:ascii="Arial" w:hAnsi="Arial" w:cs="Arial"/>
          <w:sz w:val="20"/>
        </w:rPr>
      </w:pPr>
      <w:r w:rsidRPr="00595803">
        <w:rPr>
          <w:rFonts w:ascii="Arial" w:hAnsi="Arial" w:cs="Arial"/>
          <w:sz w:val="20"/>
        </w:rPr>
        <w:t>D</w:t>
      </w:r>
      <w:r w:rsidR="00945B63" w:rsidRPr="00595803">
        <w:rPr>
          <w:rFonts w:ascii="Arial" w:hAnsi="Arial" w:cs="Arial"/>
          <w:sz w:val="20"/>
        </w:rPr>
        <w:t>evelopment of the plan and associated budgets – “how do we go forward?”</w:t>
      </w:r>
    </w:p>
    <w:p w14:paraId="561D5448" w14:textId="77777777" w:rsidR="00945B63" w:rsidRPr="00595803" w:rsidRDefault="00215DB3" w:rsidP="0067297C">
      <w:pPr>
        <w:pStyle w:val="Bullet"/>
        <w:numPr>
          <w:ilvl w:val="0"/>
          <w:numId w:val="10"/>
        </w:numPr>
        <w:tabs>
          <w:tab w:val="clear" w:pos="2164"/>
        </w:tabs>
        <w:ind w:left="1080" w:hanging="360"/>
        <w:jc w:val="both"/>
        <w:rPr>
          <w:rFonts w:ascii="Arial" w:hAnsi="Arial" w:cs="Arial"/>
          <w:sz w:val="20"/>
        </w:rPr>
      </w:pPr>
      <w:r w:rsidRPr="00595803">
        <w:rPr>
          <w:rFonts w:ascii="Arial" w:hAnsi="Arial" w:cs="Arial"/>
          <w:sz w:val="20"/>
        </w:rPr>
        <w:t>I</w:t>
      </w:r>
      <w:r w:rsidR="00945B63" w:rsidRPr="00595803">
        <w:rPr>
          <w:rFonts w:ascii="Arial" w:hAnsi="Arial" w:cs="Arial"/>
          <w:sz w:val="20"/>
        </w:rPr>
        <w:t>mplementation, monitoring and review of the plan – “who needs to do what by when to make the plan work and keep it on course” and</w:t>
      </w:r>
    </w:p>
    <w:p w14:paraId="3E3733FC" w14:textId="77777777" w:rsidR="00945B63" w:rsidRPr="00595803" w:rsidRDefault="00215DB3" w:rsidP="0067297C">
      <w:pPr>
        <w:pStyle w:val="Bullet"/>
        <w:numPr>
          <w:ilvl w:val="0"/>
          <w:numId w:val="10"/>
        </w:numPr>
        <w:tabs>
          <w:tab w:val="clear" w:pos="2164"/>
        </w:tabs>
        <w:ind w:left="1080" w:hanging="360"/>
        <w:jc w:val="both"/>
        <w:rPr>
          <w:rFonts w:ascii="Arial" w:hAnsi="Arial" w:cs="Arial"/>
          <w:sz w:val="20"/>
        </w:rPr>
      </w:pPr>
      <w:r w:rsidRPr="00595803">
        <w:rPr>
          <w:rFonts w:ascii="Arial" w:hAnsi="Arial" w:cs="Arial"/>
          <w:sz w:val="20"/>
        </w:rPr>
        <w:t>F</w:t>
      </w:r>
      <w:r w:rsidR="00945B63" w:rsidRPr="00595803">
        <w:rPr>
          <w:rFonts w:ascii="Arial" w:hAnsi="Arial" w:cs="Arial"/>
          <w:sz w:val="20"/>
        </w:rPr>
        <w:t>eedback into the next planning cycle – “what worked successfully and how can we improve?”</w:t>
      </w:r>
    </w:p>
    <w:p w14:paraId="66D21E9D" w14:textId="77777777" w:rsidR="00945B63" w:rsidRPr="00595803" w:rsidRDefault="00945B63" w:rsidP="00215DB3">
      <w:pPr>
        <w:pStyle w:val="Bullet"/>
        <w:ind w:left="709"/>
        <w:jc w:val="both"/>
        <w:rPr>
          <w:rFonts w:ascii="Arial" w:hAnsi="Arial" w:cs="Arial"/>
          <w:sz w:val="20"/>
        </w:rPr>
      </w:pPr>
    </w:p>
    <w:p w14:paraId="25ED6599" w14:textId="77777777" w:rsidR="00945B63" w:rsidRPr="00595803" w:rsidRDefault="00945B63" w:rsidP="0067297C">
      <w:pPr>
        <w:numPr>
          <w:ilvl w:val="1"/>
          <w:numId w:val="31"/>
        </w:numPr>
        <w:tabs>
          <w:tab w:val="clear" w:pos="2130"/>
        </w:tabs>
        <w:ind w:left="709"/>
        <w:jc w:val="both"/>
        <w:rPr>
          <w:rFonts w:cs="Arial"/>
          <w:sz w:val="20"/>
        </w:rPr>
      </w:pPr>
      <w:r w:rsidRPr="00595803">
        <w:rPr>
          <w:rFonts w:cs="Arial"/>
          <w:sz w:val="20"/>
        </w:rPr>
        <w:t>The timetable will specify the deadlines for the completion of each of t</w:t>
      </w:r>
      <w:r w:rsidR="00215DB3" w:rsidRPr="00595803">
        <w:rPr>
          <w:rFonts w:cs="Arial"/>
          <w:sz w:val="20"/>
        </w:rPr>
        <w:t xml:space="preserve">he key stages described above. </w:t>
      </w:r>
      <w:r w:rsidRPr="00595803">
        <w:rPr>
          <w:rFonts w:cs="Arial"/>
          <w:sz w:val="20"/>
        </w:rPr>
        <w:t xml:space="preserve">Lead responsibility for the completion of each of the stages will be assigned by the </w:t>
      </w:r>
      <w:r w:rsidR="001A0739" w:rsidRPr="00595803">
        <w:rPr>
          <w:rFonts w:cs="Arial"/>
          <w:sz w:val="20"/>
        </w:rPr>
        <w:t>Headteacher</w:t>
      </w:r>
      <w:r w:rsidRPr="00595803">
        <w:rPr>
          <w:rFonts w:cs="Arial"/>
          <w:sz w:val="20"/>
        </w:rPr>
        <w:t>.</w:t>
      </w:r>
    </w:p>
    <w:p w14:paraId="1F5F5C07" w14:textId="77777777" w:rsidR="00945B63" w:rsidRPr="00595803" w:rsidRDefault="00945B63" w:rsidP="004D0961">
      <w:pPr>
        <w:pStyle w:val="Bullet"/>
        <w:tabs>
          <w:tab w:val="num" w:pos="709"/>
        </w:tabs>
        <w:ind w:left="709" w:hanging="709"/>
        <w:jc w:val="both"/>
        <w:rPr>
          <w:rFonts w:ascii="Arial" w:hAnsi="Arial" w:cs="Arial"/>
          <w:sz w:val="20"/>
        </w:rPr>
      </w:pPr>
    </w:p>
    <w:p w14:paraId="285A29EC" w14:textId="77777777" w:rsidR="00945B63" w:rsidRPr="00595803" w:rsidRDefault="00945B63" w:rsidP="0067297C">
      <w:pPr>
        <w:numPr>
          <w:ilvl w:val="1"/>
          <w:numId w:val="31"/>
        </w:numPr>
        <w:tabs>
          <w:tab w:val="clear" w:pos="2130"/>
        </w:tabs>
        <w:ind w:left="709"/>
        <w:jc w:val="both"/>
        <w:rPr>
          <w:rFonts w:cs="Arial"/>
          <w:sz w:val="20"/>
        </w:rPr>
      </w:pPr>
      <w:r w:rsidRPr="00595803">
        <w:rPr>
          <w:rFonts w:cs="Arial"/>
          <w:sz w:val="20"/>
        </w:rPr>
        <w:t xml:space="preserve">The completed </w:t>
      </w:r>
      <w:r w:rsidR="00C20BDC" w:rsidRPr="00595803">
        <w:rPr>
          <w:rFonts w:cs="Arial"/>
          <w:sz w:val="20"/>
        </w:rPr>
        <w:t>improvement</w:t>
      </w:r>
      <w:r w:rsidRPr="00595803">
        <w:rPr>
          <w:rFonts w:cs="Arial"/>
          <w:sz w:val="20"/>
        </w:rPr>
        <w:t xml:space="preserve"> plan will include detailed objectives for the coming academic year and outline objective</w:t>
      </w:r>
      <w:r w:rsidR="00215DB3" w:rsidRPr="00595803">
        <w:rPr>
          <w:rFonts w:cs="Arial"/>
          <w:sz w:val="20"/>
        </w:rPr>
        <w:t xml:space="preserve">s for the following two years. </w:t>
      </w:r>
      <w:r w:rsidRPr="00595803">
        <w:rPr>
          <w:rFonts w:cs="Arial"/>
          <w:sz w:val="20"/>
        </w:rPr>
        <w:t>The plan should also include the estimated resource costs, both capital and revenue, associated with each objective and success criteria against which achievement can be measured.</w:t>
      </w:r>
    </w:p>
    <w:p w14:paraId="2607111C" w14:textId="77777777" w:rsidR="00945B63" w:rsidRPr="00595803" w:rsidRDefault="00945B63" w:rsidP="004D0961">
      <w:pPr>
        <w:pStyle w:val="Bullet"/>
        <w:tabs>
          <w:tab w:val="num" w:pos="709"/>
        </w:tabs>
        <w:ind w:left="709" w:hanging="709"/>
        <w:jc w:val="both"/>
        <w:rPr>
          <w:rFonts w:ascii="Arial" w:hAnsi="Arial" w:cs="Arial"/>
          <w:sz w:val="20"/>
        </w:rPr>
      </w:pPr>
    </w:p>
    <w:p w14:paraId="782838DC" w14:textId="77777777" w:rsidR="00945B63" w:rsidRPr="00595803" w:rsidRDefault="00945B63" w:rsidP="0067297C">
      <w:pPr>
        <w:numPr>
          <w:ilvl w:val="1"/>
          <w:numId w:val="31"/>
        </w:numPr>
        <w:tabs>
          <w:tab w:val="clear" w:pos="2130"/>
        </w:tabs>
        <w:ind w:left="709"/>
        <w:jc w:val="both"/>
        <w:rPr>
          <w:rFonts w:cs="Arial"/>
          <w:sz w:val="20"/>
        </w:rPr>
      </w:pPr>
      <w:r w:rsidRPr="00595803">
        <w:rPr>
          <w:rFonts w:cs="Arial"/>
          <w:sz w:val="20"/>
        </w:rPr>
        <w:t xml:space="preserve">For each objective the lead responsibility for ensuring progress is made towards the objective will be assigned to an </w:t>
      </w:r>
      <w:r w:rsidR="002D3116" w:rsidRPr="00595803">
        <w:rPr>
          <w:rFonts w:cs="Arial"/>
          <w:sz w:val="20"/>
        </w:rPr>
        <w:t>Academy</w:t>
      </w:r>
      <w:r w:rsidR="00C20BDC" w:rsidRPr="00595803">
        <w:rPr>
          <w:rFonts w:cs="Arial"/>
          <w:sz w:val="20"/>
        </w:rPr>
        <w:t xml:space="preserve"> </w:t>
      </w:r>
      <w:r w:rsidRPr="00595803">
        <w:rPr>
          <w:rFonts w:cs="Arial"/>
          <w:sz w:val="20"/>
        </w:rPr>
        <w:t xml:space="preserve">manager.  The responsible manager should monitor performance against the defined success criteria throughout the year and report to the </w:t>
      </w:r>
      <w:r w:rsidR="002D3116" w:rsidRPr="00595803">
        <w:rPr>
          <w:rFonts w:cs="Arial"/>
          <w:sz w:val="20"/>
        </w:rPr>
        <w:t>S</w:t>
      </w:r>
      <w:r w:rsidRPr="00595803">
        <w:rPr>
          <w:rFonts w:cs="Arial"/>
          <w:sz w:val="20"/>
        </w:rPr>
        <w:t xml:space="preserve">enior </w:t>
      </w:r>
      <w:r w:rsidR="00604576" w:rsidRPr="00595803">
        <w:rPr>
          <w:rFonts w:cs="Arial"/>
          <w:sz w:val="20"/>
        </w:rPr>
        <w:t>Leadership</w:t>
      </w:r>
      <w:r w:rsidRPr="00595803">
        <w:rPr>
          <w:rFonts w:cs="Arial"/>
          <w:sz w:val="20"/>
        </w:rPr>
        <w:t xml:space="preserve"> </w:t>
      </w:r>
      <w:r w:rsidR="002D3116" w:rsidRPr="00595803">
        <w:rPr>
          <w:rFonts w:cs="Arial"/>
          <w:sz w:val="20"/>
        </w:rPr>
        <w:t>T</w:t>
      </w:r>
      <w:r w:rsidRPr="00595803">
        <w:rPr>
          <w:rFonts w:cs="Arial"/>
          <w:sz w:val="20"/>
        </w:rPr>
        <w:t xml:space="preserve">eam on a quarterly basis.  The </w:t>
      </w:r>
      <w:r w:rsidR="002D3116" w:rsidRPr="00595803">
        <w:rPr>
          <w:rFonts w:cs="Arial"/>
          <w:sz w:val="20"/>
        </w:rPr>
        <w:t>S</w:t>
      </w:r>
      <w:r w:rsidRPr="00595803">
        <w:rPr>
          <w:rFonts w:cs="Arial"/>
          <w:sz w:val="20"/>
        </w:rPr>
        <w:t xml:space="preserve">enior </w:t>
      </w:r>
      <w:r w:rsidR="00604576" w:rsidRPr="00595803">
        <w:rPr>
          <w:rFonts w:cs="Arial"/>
          <w:sz w:val="20"/>
        </w:rPr>
        <w:t>Leadership</w:t>
      </w:r>
      <w:r w:rsidRPr="00595803">
        <w:rPr>
          <w:rFonts w:cs="Arial"/>
          <w:sz w:val="20"/>
        </w:rPr>
        <w:t xml:space="preserve"> </w:t>
      </w:r>
      <w:r w:rsidR="002D3116" w:rsidRPr="00595803">
        <w:rPr>
          <w:rFonts w:cs="Arial"/>
          <w:sz w:val="20"/>
        </w:rPr>
        <w:t>T</w:t>
      </w:r>
      <w:r w:rsidRPr="00595803">
        <w:rPr>
          <w:rFonts w:cs="Arial"/>
          <w:sz w:val="20"/>
        </w:rPr>
        <w:t xml:space="preserve">eam will report to the </w:t>
      </w:r>
      <w:r w:rsidR="002D3116" w:rsidRPr="00595803">
        <w:rPr>
          <w:rFonts w:cs="Arial"/>
          <w:sz w:val="20"/>
        </w:rPr>
        <w:t>G</w:t>
      </w:r>
      <w:r w:rsidRPr="00595803">
        <w:rPr>
          <w:rFonts w:cs="Arial"/>
          <w:sz w:val="20"/>
        </w:rPr>
        <w:t xml:space="preserve">overning </w:t>
      </w:r>
      <w:r w:rsidR="002D3116" w:rsidRPr="00595803">
        <w:rPr>
          <w:rFonts w:cs="Arial"/>
          <w:sz w:val="20"/>
        </w:rPr>
        <w:t>B</w:t>
      </w:r>
      <w:r w:rsidRPr="00595803">
        <w:rPr>
          <w:rFonts w:cs="Arial"/>
          <w:sz w:val="20"/>
        </w:rPr>
        <w:t>ody if there is a significant divergence from the agreed plan and will recommend an appropriate course of action.</w:t>
      </w:r>
    </w:p>
    <w:p w14:paraId="3A1A3A05" w14:textId="77777777" w:rsidR="00945B63" w:rsidRPr="00595803" w:rsidRDefault="00945B63" w:rsidP="00215DB3">
      <w:pPr>
        <w:pStyle w:val="Bullet"/>
        <w:ind w:left="4" w:firstLine="0"/>
        <w:jc w:val="both"/>
        <w:rPr>
          <w:rFonts w:ascii="Arial" w:hAnsi="Arial" w:cs="Arial"/>
          <w:sz w:val="20"/>
        </w:rPr>
      </w:pPr>
    </w:p>
    <w:p w14:paraId="086C4785" w14:textId="77777777" w:rsidR="00FE4DFA" w:rsidRDefault="00FE4DFA" w:rsidP="00215DB3">
      <w:pPr>
        <w:pStyle w:val="Bullet"/>
        <w:ind w:left="4" w:firstLine="705"/>
        <w:jc w:val="both"/>
        <w:rPr>
          <w:rFonts w:ascii="Arial" w:hAnsi="Arial" w:cs="Arial"/>
          <w:b/>
          <w:sz w:val="20"/>
        </w:rPr>
      </w:pPr>
    </w:p>
    <w:p w14:paraId="1B30B373" w14:textId="7E7C7A49" w:rsidR="00945B63" w:rsidRPr="00595803" w:rsidRDefault="00945B63" w:rsidP="00215DB3">
      <w:pPr>
        <w:pStyle w:val="Bullet"/>
        <w:ind w:left="4" w:firstLine="705"/>
        <w:jc w:val="both"/>
        <w:rPr>
          <w:rFonts w:ascii="Arial" w:hAnsi="Arial" w:cs="Arial"/>
          <w:b/>
          <w:sz w:val="20"/>
        </w:rPr>
      </w:pPr>
      <w:r w:rsidRPr="00595803">
        <w:rPr>
          <w:rFonts w:ascii="Arial" w:hAnsi="Arial" w:cs="Arial"/>
          <w:b/>
          <w:sz w:val="20"/>
        </w:rPr>
        <w:t>Annual Budget</w:t>
      </w:r>
    </w:p>
    <w:p w14:paraId="36611041" w14:textId="77777777" w:rsidR="00945B63" w:rsidRPr="00595803" w:rsidRDefault="00945B63" w:rsidP="00215DB3">
      <w:pPr>
        <w:pStyle w:val="Bullet"/>
        <w:ind w:left="4" w:firstLine="0"/>
        <w:jc w:val="both"/>
        <w:rPr>
          <w:rFonts w:ascii="Arial" w:hAnsi="Arial" w:cs="Arial"/>
          <w:b/>
          <w:sz w:val="20"/>
        </w:rPr>
      </w:pPr>
    </w:p>
    <w:p w14:paraId="44B96069" w14:textId="79218CA3" w:rsidR="00945B63" w:rsidRPr="00595803" w:rsidRDefault="00945B63" w:rsidP="0067297C">
      <w:pPr>
        <w:numPr>
          <w:ilvl w:val="1"/>
          <w:numId w:val="31"/>
        </w:numPr>
        <w:tabs>
          <w:tab w:val="clear" w:pos="2130"/>
          <w:tab w:val="num" w:pos="1418"/>
        </w:tabs>
        <w:ind w:left="709"/>
        <w:jc w:val="both"/>
        <w:rPr>
          <w:rFonts w:cs="Arial"/>
          <w:sz w:val="20"/>
        </w:rPr>
      </w:pPr>
      <w:r w:rsidRPr="00595803">
        <w:rPr>
          <w:rFonts w:cs="Arial"/>
          <w:sz w:val="20"/>
        </w:rPr>
        <w:t xml:space="preserve">The </w:t>
      </w:r>
      <w:r w:rsidR="001A0739" w:rsidRPr="00595803">
        <w:rPr>
          <w:rFonts w:cs="Arial"/>
          <w:sz w:val="20"/>
        </w:rPr>
        <w:t xml:space="preserve">School </w:t>
      </w:r>
      <w:r w:rsidR="00436E7D" w:rsidRPr="00595803">
        <w:rPr>
          <w:rFonts w:cs="Arial"/>
          <w:sz w:val="20"/>
        </w:rPr>
        <w:t>Financ</w:t>
      </w:r>
      <w:r w:rsidR="0048074B" w:rsidRPr="00595803">
        <w:rPr>
          <w:rFonts w:cs="Arial"/>
          <w:sz w:val="20"/>
        </w:rPr>
        <w:t>ial</w:t>
      </w:r>
      <w:r w:rsidR="001A0739" w:rsidRPr="00595803">
        <w:rPr>
          <w:rFonts w:cs="Arial"/>
          <w:sz w:val="20"/>
        </w:rPr>
        <w:t xml:space="preserve"> Manager</w:t>
      </w:r>
      <w:r w:rsidRPr="00595803">
        <w:rPr>
          <w:rFonts w:cs="Arial"/>
          <w:sz w:val="20"/>
        </w:rPr>
        <w:t xml:space="preserve"> is responsible for preparing and obtaining a</w:t>
      </w:r>
      <w:r w:rsidR="00436E7D" w:rsidRPr="00595803">
        <w:rPr>
          <w:rFonts w:cs="Arial"/>
          <w:sz w:val="20"/>
        </w:rPr>
        <w:t xml:space="preserve">pproval for the annual budget. </w:t>
      </w:r>
      <w:r w:rsidRPr="00595803">
        <w:rPr>
          <w:rFonts w:cs="Arial"/>
          <w:sz w:val="20"/>
        </w:rPr>
        <w:t xml:space="preserve">The budget must be approved by the </w:t>
      </w:r>
      <w:r w:rsidR="001A0739" w:rsidRPr="00595803">
        <w:rPr>
          <w:rFonts w:cs="Arial"/>
          <w:sz w:val="20"/>
        </w:rPr>
        <w:t>Headteacher</w:t>
      </w:r>
      <w:r w:rsidRPr="00595803">
        <w:rPr>
          <w:rFonts w:cs="Arial"/>
          <w:sz w:val="20"/>
        </w:rPr>
        <w:t xml:space="preserve">, </w:t>
      </w:r>
      <w:r w:rsidR="00070AB9" w:rsidRPr="00595803">
        <w:rPr>
          <w:rFonts w:cs="Arial"/>
          <w:sz w:val="20"/>
        </w:rPr>
        <w:t>Resources</w:t>
      </w:r>
      <w:r w:rsidRPr="00595803">
        <w:rPr>
          <w:rFonts w:cs="Arial"/>
          <w:sz w:val="20"/>
        </w:rPr>
        <w:t xml:space="preserve"> </w:t>
      </w:r>
      <w:r w:rsidR="002D3116" w:rsidRPr="00595803">
        <w:rPr>
          <w:rFonts w:cs="Arial"/>
          <w:sz w:val="20"/>
        </w:rPr>
        <w:t>Committee and the G</w:t>
      </w:r>
      <w:r w:rsidRPr="00595803">
        <w:rPr>
          <w:rFonts w:cs="Arial"/>
          <w:sz w:val="20"/>
        </w:rPr>
        <w:t xml:space="preserve">overning </w:t>
      </w:r>
      <w:r w:rsidR="002D3116" w:rsidRPr="00595803">
        <w:rPr>
          <w:rFonts w:cs="Arial"/>
          <w:sz w:val="20"/>
        </w:rPr>
        <w:t>B</w:t>
      </w:r>
      <w:r w:rsidRPr="00595803">
        <w:rPr>
          <w:rFonts w:cs="Arial"/>
          <w:sz w:val="20"/>
        </w:rPr>
        <w:t>ody.</w:t>
      </w:r>
      <w:r w:rsidR="003E1DD1" w:rsidRPr="00595803">
        <w:rPr>
          <w:rFonts w:cs="Arial"/>
          <w:sz w:val="20"/>
        </w:rPr>
        <w:t xml:space="preserve"> The budget should be approved annually by the Governing Body by 3</w:t>
      </w:r>
      <w:r w:rsidR="007A62CA" w:rsidRPr="00595803">
        <w:rPr>
          <w:rFonts w:cs="Arial"/>
          <w:sz w:val="20"/>
        </w:rPr>
        <w:t>1 July</w:t>
      </w:r>
      <w:r w:rsidR="003E1DD1" w:rsidRPr="00595803">
        <w:rPr>
          <w:rFonts w:cs="Arial"/>
          <w:sz w:val="20"/>
        </w:rPr>
        <w:t xml:space="preserve"> at the latest.</w:t>
      </w:r>
    </w:p>
    <w:p w14:paraId="16B46AF9" w14:textId="77777777" w:rsidR="00945B63" w:rsidRPr="00595803" w:rsidRDefault="00945B63" w:rsidP="004D0961">
      <w:pPr>
        <w:pStyle w:val="Bullet"/>
        <w:tabs>
          <w:tab w:val="num" w:pos="709"/>
          <w:tab w:val="num" w:pos="1418"/>
        </w:tabs>
        <w:ind w:left="709" w:hanging="709"/>
        <w:jc w:val="both"/>
        <w:rPr>
          <w:rFonts w:ascii="Arial" w:hAnsi="Arial" w:cs="Arial"/>
          <w:sz w:val="20"/>
        </w:rPr>
      </w:pPr>
    </w:p>
    <w:p w14:paraId="2278893B" w14:textId="171D4107" w:rsidR="00945B63" w:rsidRPr="00595803" w:rsidRDefault="00945B63" w:rsidP="0067297C">
      <w:pPr>
        <w:numPr>
          <w:ilvl w:val="1"/>
          <w:numId w:val="31"/>
        </w:numPr>
        <w:tabs>
          <w:tab w:val="clear" w:pos="2130"/>
          <w:tab w:val="num" w:pos="1418"/>
        </w:tabs>
        <w:ind w:left="709"/>
        <w:jc w:val="both"/>
        <w:rPr>
          <w:rFonts w:cs="Arial"/>
          <w:sz w:val="20"/>
        </w:rPr>
      </w:pPr>
      <w:r w:rsidRPr="00595803">
        <w:rPr>
          <w:rFonts w:cs="Arial"/>
          <w:sz w:val="20"/>
        </w:rPr>
        <w:t>The approved budget must be submitted to the DfE</w:t>
      </w:r>
      <w:r w:rsidR="0048074B" w:rsidRPr="00595803">
        <w:rPr>
          <w:rFonts w:cs="Arial"/>
          <w:sz w:val="20"/>
        </w:rPr>
        <w:t xml:space="preserve"> </w:t>
      </w:r>
      <w:r w:rsidR="00853D94" w:rsidRPr="00595803">
        <w:rPr>
          <w:rFonts w:cs="Arial"/>
          <w:sz w:val="20"/>
        </w:rPr>
        <w:t>/</w:t>
      </w:r>
      <w:r w:rsidR="0048074B" w:rsidRPr="00595803">
        <w:rPr>
          <w:rFonts w:cs="Arial"/>
          <w:sz w:val="20"/>
        </w:rPr>
        <w:t xml:space="preserve"> </w:t>
      </w:r>
      <w:r w:rsidR="00853D94" w:rsidRPr="00595803">
        <w:rPr>
          <w:rFonts w:cs="Arial"/>
          <w:sz w:val="20"/>
        </w:rPr>
        <w:t>E</w:t>
      </w:r>
      <w:r w:rsidR="00070AB9" w:rsidRPr="00595803">
        <w:rPr>
          <w:rFonts w:cs="Arial"/>
          <w:sz w:val="20"/>
        </w:rPr>
        <w:t>S</w:t>
      </w:r>
      <w:r w:rsidR="00853D94" w:rsidRPr="00595803">
        <w:rPr>
          <w:rFonts w:cs="Arial"/>
          <w:sz w:val="20"/>
        </w:rPr>
        <w:t>FA</w:t>
      </w:r>
      <w:r w:rsidRPr="00595803">
        <w:rPr>
          <w:rFonts w:cs="Arial"/>
          <w:sz w:val="20"/>
        </w:rPr>
        <w:t xml:space="preserve"> </w:t>
      </w:r>
      <w:r w:rsidR="003E1DD1" w:rsidRPr="00595803">
        <w:rPr>
          <w:rFonts w:cs="Arial"/>
          <w:sz w:val="20"/>
        </w:rPr>
        <w:t>in line with their agreed timetable</w:t>
      </w:r>
      <w:r w:rsidRPr="00595803">
        <w:rPr>
          <w:rFonts w:cs="Arial"/>
          <w:sz w:val="20"/>
        </w:rPr>
        <w:t xml:space="preserve"> each year and the </w:t>
      </w:r>
      <w:r w:rsidR="001A0739" w:rsidRPr="00595803">
        <w:rPr>
          <w:rFonts w:cs="Arial"/>
          <w:sz w:val="20"/>
        </w:rPr>
        <w:t xml:space="preserve">School </w:t>
      </w:r>
      <w:r w:rsidR="00436E7D" w:rsidRPr="00595803">
        <w:rPr>
          <w:rFonts w:cs="Arial"/>
          <w:sz w:val="20"/>
        </w:rPr>
        <w:t>Financ</w:t>
      </w:r>
      <w:r w:rsidR="00290939" w:rsidRPr="00595803">
        <w:rPr>
          <w:rFonts w:cs="Arial"/>
          <w:sz w:val="20"/>
        </w:rPr>
        <w:t>ial</w:t>
      </w:r>
      <w:r w:rsidR="001A0739" w:rsidRPr="00595803">
        <w:rPr>
          <w:rFonts w:cs="Arial"/>
          <w:sz w:val="20"/>
        </w:rPr>
        <w:t xml:space="preserve"> Manager</w:t>
      </w:r>
      <w:r w:rsidRPr="00595803">
        <w:rPr>
          <w:rFonts w:cs="Arial"/>
          <w:sz w:val="20"/>
        </w:rPr>
        <w:t xml:space="preserve"> is responsible for establishing a timetable </w:t>
      </w:r>
      <w:r w:rsidR="002D3116" w:rsidRPr="00595803">
        <w:rPr>
          <w:rFonts w:cs="Arial"/>
          <w:sz w:val="20"/>
        </w:rPr>
        <w:t>that</w:t>
      </w:r>
      <w:r w:rsidRPr="00595803">
        <w:rPr>
          <w:rFonts w:cs="Arial"/>
          <w:sz w:val="20"/>
        </w:rPr>
        <w:t xml:space="preserve"> allows sufficient time for the approval process and ensures that the submission date is met.</w:t>
      </w:r>
    </w:p>
    <w:p w14:paraId="05356DCF" w14:textId="77777777" w:rsidR="00945B63" w:rsidRPr="00595803" w:rsidRDefault="00945B63" w:rsidP="004D0961">
      <w:pPr>
        <w:pStyle w:val="Bullet"/>
        <w:tabs>
          <w:tab w:val="num" w:pos="709"/>
          <w:tab w:val="num" w:pos="1418"/>
        </w:tabs>
        <w:ind w:left="709" w:hanging="709"/>
        <w:jc w:val="both"/>
        <w:rPr>
          <w:rFonts w:ascii="Arial" w:hAnsi="Arial" w:cs="Arial"/>
          <w:sz w:val="20"/>
        </w:rPr>
      </w:pPr>
    </w:p>
    <w:p w14:paraId="6DC25BB6" w14:textId="77777777" w:rsidR="00945B63" w:rsidRPr="00595803" w:rsidRDefault="00945B63" w:rsidP="0067297C">
      <w:pPr>
        <w:numPr>
          <w:ilvl w:val="1"/>
          <w:numId w:val="31"/>
        </w:numPr>
        <w:tabs>
          <w:tab w:val="clear" w:pos="2130"/>
          <w:tab w:val="num" w:pos="1418"/>
        </w:tabs>
        <w:ind w:left="709"/>
        <w:jc w:val="both"/>
        <w:rPr>
          <w:rFonts w:cs="Arial"/>
          <w:sz w:val="20"/>
        </w:rPr>
      </w:pPr>
      <w:r w:rsidRPr="00595803">
        <w:rPr>
          <w:rFonts w:cs="Arial"/>
          <w:sz w:val="20"/>
        </w:rPr>
        <w:t xml:space="preserve">The annual budget will reflect the best estimate of the resources available to the </w:t>
      </w:r>
      <w:r w:rsidR="002D3116" w:rsidRPr="00595803">
        <w:rPr>
          <w:rFonts w:cs="Arial"/>
          <w:sz w:val="20"/>
        </w:rPr>
        <w:t xml:space="preserve">Academy </w:t>
      </w:r>
      <w:r w:rsidRPr="00595803">
        <w:rPr>
          <w:rFonts w:cs="Arial"/>
          <w:sz w:val="20"/>
        </w:rPr>
        <w:t xml:space="preserve">for the forthcoming year and will detail how those resources are to be utilised.  There should be a clear link between the </w:t>
      </w:r>
      <w:r w:rsidR="003C15B5" w:rsidRPr="00595803">
        <w:rPr>
          <w:rFonts w:cs="Arial"/>
          <w:sz w:val="20"/>
        </w:rPr>
        <w:t>improvement</w:t>
      </w:r>
      <w:r w:rsidRPr="00595803">
        <w:rPr>
          <w:rFonts w:cs="Arial"/>
          <w:sz w:val="20"/>
        </w:rPr>
        <w:t xml:space="preserve"> plan objectives and the budgeted utilisation of resources.</w:t>
      </w:r>
    </w:p>
    <w:p w14:paraId="54455A30" w14:textId="77777777" w:rsidR="00945B63" w:rsidRPr="00595803" w:rsidRDefault="00945B63" w:rsidP="004D0961">
      <w:pPr>
        <w:pStyle w:val="Bullet"/>
        <w:tabs>
          <w:tab w:val="num" w:pos="709"/>
          <w:tab w:val="num" w:pos="1418"/>
        </w:tabs>
        <w:ind w:left="709" w:hanging="709"/>
        <w:jc w:val="both"/>
        <w:rPr>
          <w:rFonts w:ascii="Arial" w:hAnsi="Arial" w:cs="Arial"/>
          <w:sz w:val="20"/>
        </w:rPr>
      </w:pPr>
    </w:p>
    <w:p w14:paraId="03A1D40F" w14:textId="77777777" w:rsidR="00945B63" w:rsidRPr="00595803" w:rsidRDefault="00945B63" w:rsidP="0067297C">
      <w:pPr>
        <w:numPr>
          <w:ilvl w:val="1"/>
          <w:numId w:val="31"/>
        </w:numPr>
        <w:tabs>
          <w:tab w:val="clear" w:pos="2130"/>
          <w:tab w:val="num" w:pos="1418"/>
        </w:tabs>
        <w:ind w:left="709"/>
        <w:jc w:val="both"/>
        <w:rPr>
          <w:rFonts w:cs="Arial"/>
          <w:sz w:val="20"/>
        </w:rPr>
      </w:pPr>
      <w:r w:rsidRPr="00595803">
        <w:rPr>
          <w:rFonts w:cs="Arial"/>
          <w:sz w:val="20"/>
        </w:rPr>
        <w:t>The budgetary planning process will incorporate the following elements:</w:t>
      </w:r>
    </w:p>
    <w:p w14:paraId="7250F726" w14:textId="77777777" w:rsidR="00945B63" w:rsidRPr="00595803" w:rsidRDefault="00945B63" w:rsidP="00215DB3">
      <w:pPr>
        <w:pStyle w:val="Bullet"/>
        <w:ind w:left="4" w:firstLine="0"/>
        <w:jc w:val="both"/>
        <w:rPr>
          <w:rFonts w:ascii="Arial" w:hAnsi="Arial" w:cs="Arial"/>
          <w:sz w:val="20"/>
        </w:rPr>
      </w:pPr>
    </w:p>
    <w:p w14:paraId="27265362" w14:textId="77777777" w:rsidR="00945B63" w:rsidRPr="00595803" w:rsidRDefault="00436E7D" w:rsidP="0067297C">
      <w:pPr>
        <w:pStyle w:val="Bullet"/>
        <w:numPr>
          <w:ilvl w:val="0"/>
          <w:numId w:val="11"/>
        </w:numPr>
        <w:tabs>
          <w:tab w:val="clear" w:pos="2164"/>
        </w:tabs>
        <w:ind w:left="1080" w:hanging="360"/>
        <w:jc w:val="both"/>
        <w:rPr>
          <w:rFonts w:ascii="Arial" w:hAnsi="Arial" w:cs="Arial"/>
          <w:sz w:val="20"/>
        </w:rPr>
      </w:pPr>
      <w:r w:rsidRPr="00595803">
        <w:rPr>
          <w:rFonts w:ascii="Arial" w:hAnsi="Arial" w:cs="Arial"/>
          <w:sz w:val="20"/>
        </w:rPr>
        <w:t>F</w:t>
      </w:r>
      <w:r w:rsidR="00945B63" w:rsidRPr="00595803">
        <w:rPr>
          <w:rFonts w:ascii="Arial" w:hAnsi="Arial" w:cs="Arial"/>
          <w:sz w:val="20"/>
        </w:rPr>
        <w:t>orecasts of the likely number of pupils to estimate the amount of DfE</w:t>
      </w:r>
      <w:r w:rsidR="0048074B" w:rsidRPr="00595803">
        <w:rPr>
          <w:rFonts w:ascii="Arial" w:hAnsi="Arial" w:cs="Arial"/>
          <w:sz w:val="20"/>
        </w:rPr>
        <w:t xml:space="preserve"> </w:t>
      </w:r>
      <w:r w:rsidR="00853D94" w:rsidRPr="00595803">
        <w:rPr>
          <w:rFonts w:ascii="Arial" w:hAnsi="Arial" w:cs="Arial"/>
          <w:sz w:val="20"/>
        </w:rPr>
        <w:t>/</w:t>
      </w:r>
      <w:r w:rsidR="0048074B" w:rsidRPr="00595803">
        <w:rPr>
          <w:rFonts w:ascii="Arial" w:hAnsi="Arial" w:cs="Arial"/>
          <w:sz w:val="20"/>
        </w:rPr>
        <w:t xml:space="preserve"> </w:t>
      </w:r>
      <w:r w:rsidR="00853D94" w:rsidRPr="00595803">
        <w:rPr>
          <w:rFonts w:ascii="Arial" w:hAnsi="Arial" w:cs="Arial"/>
          <w:sz w:val="20"/>
        </w:rPr>
        <w:t>E</w:t>
      </w:r>
      <w:r w:rsidR="00070AB9" w:rsidRPr="00595803">
        <w:rPr>
          <w:rFonts w:ascii="Arial" w:hAnsi="Arial" w:cs="Arial"/>
          <w:sz w:val="20"/>
        </w:rPr>
        <w:t>S</w:t>
      </w:r>
      <w:r w:rsidR="00853D94" w:rsidRPr="00595803">
        <w:rPr>
          <w:rFonts w:ascii="Arial" w:hAnsi="Arial" w:cs="Arial"/>
          <w:sz w:val="20"/>
        </w:rPr>
        <w:t>FA</w:t>
      </w:r>
      <w:r w:rsidRPr="00595803">
        <w:rPr>
          <w:rFonts w:ascii="Arial" w:hAnsi="Arial" w:cs="Arial"/>
          <w:sz w:val="20"/>
        </w:rPr>
        <w:t xml:space="preserve"> grant receivable</w:t>
      </w:r>
    </w:p>
    <w:p w14:paraId="0459A3B5" w14:textId="77777777" w:rsidR="00945B63" w:rsidRPr="00595803" w:rsidRDefault="00436E7D" w:rsidP="0067297C">
      <w:pPr>
        <w:pStyle w:val="Bullet"/>
        <w:numPr>
          <w:ilvl w:val="0"/>
          <w:numId w:val="11"/>
        </w:numPr>
        <w:tabs>
          <w:tab w:val="clear" w:pos="2164"/>
        </w:tabs>
        <w:ind w:left="1080" w:hanging="360"/>
        <w:jc w:val="both"/>
        <w:rPr>
          <w:rFonts w:ascii="Arial" w:hAnsi="Arial" w:cs="Arial"/>
          <w:sz w:val="20"/>
        </w:rPr>
      </w:pPr>
      <w:r w:rsidRPr="00595803">
        <w:rPr>
          <w:rFonts w:ascii="Arial" w:hAnsi="Arial" w:cs="Arial"/>
          <w:sz w:val="20"/>
        </w:rPr>
        <w:t>R</w:t>
      </w:r>
      <w:r w:rsidR="00945B63" w:rsidRPr="00595803">
        <w:rPr>
          <w:rFonts w:ascii="Arial" w:hAnsi="Arial" w:cs="Arial"/>
          <w:sz w:val="20"/>
        </w:rPr>
        <w:t xml:space="preserve">eview of other income sources available to the </w:t>
      </w:r>
      <w:r w:rsidR="002D3116" w:rsidRPr="00595803">
        <w:rPr>
          <w:rFonts w:ascii="Arial" w:hAnsi="Arial" w:cs="Arial"/>
          <w:sz w:val="20"/>
        </w:rPr>
        <w:t>Academy</w:t>
      </w:r>
      <w:r w:rsidR="002D3116" w:rsidRPr="00595803">
        <w:rPr>
          <w:rFonts w:cs="Arial"/>
          <w:sz w:val="20"/>
        </w:rPr>
        <w:t xml:space="preserve"> </w:t>
      </w:r>
      <w:r w:rsidR="00945B63" w:rsidRPr="00595803">
        <w:rPr>
          <w:rFonts w:ascii="Arial" w:hAnsi="Arial" w:cs="Arial"/>
          <w:sz w:val="20"/>
        </w:rPr>
        <w:t>to assess</w:t>
      </w:r>
      <w:r w:rsidR="002D3116" w:rsidRPr="00595803">
        <w:rPr>
          <w:rFonts w:ascii="Arial" w:hAnsi="Arial" w:cs="Arial"/>
          <w:sz w:val="20"/>
        </w:rPr>
        <w:t xml:space="preserve"> the</w:t>
      </w:r>
      <w:r w:rsidRPr="00595803">
        <w:rPr>
          <w:rFonts w:ascii="Arial" w:hAnsi="Arial" w:cs="Arial"/>
          <w:sz w:val="20"/>
        </w:rPr>
        <w:t xml:space="preserve"> likely level of receipts</w:t>
      </w:r>
    </w:p>
    <w:p w14:paraId="7DEA06B4" w14:textId="77777777" w:rsidR="00945B63" w:rsidRPr="00595803" w:rsidRDefault="00436E7D" w:rsidP="0067297C">
      <w:pPr>
        <w:pStyle w:val="Bullet"/>
        <w:numPr>
          <w:ilvl w:val="0"/>
          <w:numId w:val="11"/>
        </w:numPr>
        <w:tabs>
          <w:tab w:val="clear" w:pos="2164"/>
        </w:tabs>
        <w:ind w:left="1080" w:hanging="360"/>
        <w:jc w:val="both"/>
        <w:rPr>
          <w:rFonts w:ascii="Arial" w:hAnsi="Arial" w:cs="Arial"/>
          <w:sz w:val="20"/>
        </w:rPr>
      </w:pPr>
      <w:r w:rsidRPr="00595803">
        <w:rPr>
          <w:rFonts w:ascii="Arial" w:hAnsi="Arial" w:cs="Arial"/>
          <w:sz w:val="20"/>
        </w:rPr>
        <w:t>R</w:t>
      </w:r>
      <w:r w:rsidR="00945B63" w:rsidRPr="00595803">
        <w:rPr>
          <w:rFonts w:ascii="Arial" w:hAnsi="Arial" w:cs="Arial"/>
          <w:sz w:val="20"/>
        </w:rPr>
        <w:t xml:space="preserve">eview of past performance against budgets to promote an understanding of the </w:t>
      </w:r>
      <w:r w:rsidR="002D3116" w:rsidRPr="00595803">
        <w:rPr>
          <w:rFonts w:ascii="Arial" w:hAnsi="Arial" w:cs="Arial"/>
          <w:sz w:val="20"/>
        </w:rPr>
        <w:t>Academy</w:t>
      </w:r>
      <w:r w:rsidR="002D3116" w:rsidRPr="00595803">
        <w:rPr>
          <w:rFonts w:cs="Arial"/>
          <w:sz w:val="20"/>
        </w:rPr>
        <w:t xml:space="preserve"> </w:t>
      </w:r>
      <w:r w:rsidRPr="00595803">
        <w:rPr>
          <w:rFonts w:ascii="Arial" w:hAnsi="Arial" w:cs="Arial"/>
          <w:sz w:val="20"/>
        </w:rPr>
        <w:t>cost base</w:t>
      </w:r>
    </w:p>
    <w:p w14:paraId="16103130" w14:textId="77777777" w:rsidR="00945B63" w:rsidRPr="00595803" w:rsidRDefault="00436E7D" w:rsidP="0067297C">
      <w:pPr>
        <w:pStyle w:val="Bullet"/>
        <w:numPr>
          <w:ilvl w:val="0"/>
          <w:numId w:val="11"/>
        </w:numPr>
        <w:tabs>
          <w:tab w:val="clear" w:pos="2164"/>
        </w:tabs>
        <w:ind w:left="1080" w:hanging="360"/>
        <w:jc w:val="both"/>
        <w:rPr>
          <w:rFonts w:ascii="Arial" w:hAnsi="Arial" w:cs="Arial"/>
          <w:sz w:val="20"/>
        </w:rPr>
      </w:pPr>
      <w:r w:rsidRPr="00595803">
        <w:rPr>
          <w:rFonts w:ascii="Arial" w:hAnsi="Arial" w:cs="Arial"/>
          <w:sz w:val="20"/>
        </w:rPr>
        <w:t>I</w:t>
      </w:r>
      <w:r w:rsidR="00945B63" w:rsidRPr="00595803">
        <w:rPr>
          <w:rFonts w:ascii="Arial" w:hAnsi="Arial" w:cs="Arial"/>
          <w:sz w:val="20"/>
        </w:rPr>
        <w:t xml:space="preserve">dentification of </w:t>
      </w:r>
      <w:r w:rsidRPr="00595803">
        <w:rPr>
          <w:rFonts w:ascii="Arial" w:hAnsi="Arial" w:cs="Arial"/>
          <w:sz w:val="20"/>
        </w:rPr>
        <w:t>potential efficiency savings</w:t>
      </w:r>
    </w:p>
    <w:p w14:paraId="063BB36A" w14:textId="77777777" w:rsidR="00945B63" w:rsidRPr="00595803" w:rsidRDefault="00436E7D" w:rsidP="0067297C">
      <w:pPr>
        <w:pStyle w:val="Bullet"/>
        <w:numPr>
          <w:ilvl w:val="0"/>
          <w:numId w:val="11"/>
        </w:numPr>
        <w:tabs>
          <w:tab w:val="clear" w:pos="2164"/>
        </w:tabs>
        <w:ind w:left="1080" w:hanging="360"/>
        <w:jc w:val="both"/>
        <w:rPr>
          <w:rFonts w:ascii="Arial" w:hAnsi="Arial" w:cs="Arial"/>
          <w:b/>
          <w:sz w:val="20"/>
        </w:rPr>
      </w:pPr>
      <w:r w:rsidRPr="00595803">
        <w:rPr>
          <w:rFonts w:ascii="Arial" w:hAnsi="Arial" w:cs="Arial"/>
          <w:sz w:val="20"/>
        </w:rPr>
        <w:t>A</w:t>
      </w:r>
      <w:r w:rsidR="00F1610D" w:rsidRPr="00595803">
        <w:rPr>
          <w:rFonts w:ascii="Arial" w:hAnsi="Arial" w:cs="Arial"/>
          <w:sz w:val="20"/>
        </w:rPr>
        <w:t xml:space="preserve"> </w:t>
      </w:r>
      <w:r w:rsidR="00945B63" w:rsidRPr="00595803">
        <w:rPr>
          <w:rFonts w:ascii="Arial" w:hAnsi="Arial" w:cs="Arial"/>
          <w:sz w:val="20"/>
        </w:rPr>
        <w:t xml:space="preserve">review of the main expenditure headings in light of the </w:t>
      </w:r>
      <w:r w:rsidR="003C15B5" w:rsidRPr="00595803">
        <w:rPr>
          <w:rFonts w:ascii="Arial" w:hAnsi="Arial" w:cs="Arial"/>
          <w:sz w:val="20"/>
        </w:rPr>
        <w:t>improvement</w:t>
      </w:r>
      <w:r w:rsidR="00945B63" w:rsidRPr="00595803">
        <w:rPr>
          <w:rFonts w:ascii="Arial" w:hAnsi="Arial" w:cs="Arial"/>
          <w:sz w:val="20"/>
        </w:rPr>
        <w:t xml:space="preserve"> plan objectives and the expected variations in cost e.g. pay increases, inflation and other anticipated </w:t>
      </w:r>
      <w:r w:rsidR="00853D94" w:rsidRPr="00595803">
        <w:rPr>
          <w:rFonts w:ascii="Arial" w:hAnsi="Arial" w:cs="Arial"/>
          <w:sz w:val="20"/>
        </w:rPr>
        <w:t>c</w:t>
      </w:r>
      <w:r w:rsidRPr="00595803">
        <w:rPr>
          <w:rFonts w:ascii="Arial" w:hAnsi="Arial" w:cs="Arial"/>
          <w:sz w:val="20"/>
        </w:rPr>
        <w:t>hanges</w:t>
      </w:r>
    </w:p>
    <w:p w14:paraId="3B5EAD18" w14:textId="77777777" w:rsidR="00945B63" w:rsidRPr="00595803" w:rsidRDefault="00945B63" w:rsidP="00215DB3">
      <w:pPr>
        <w:pStyle w:val="Bullet"/>
        <w:ind w:left="1440"/>
        <w:jc w:val="both"/>
        <w:rPr>
          <w:rFonts w:ascii="Arial" w:hAnsi="Arial" w:cs="Arial"/>
          <w:sz w:val="20"/>
        </w:rPr>
      </w:pPr>
    </w:p>
    <w:p w14:paraId="3A23456A" w14:textId="77777777" w:rsidR="00017451" w:rsidRPr="00595803" w:rsidRDefault="00017451" w:rsidP="00436E7D">
      <w:pPr>
        <w:pStyle w:val="Bullet"/>
        <w:ind w:left="709" w:firstLine="11"/>
        <w:jc w:val="both"/>
        <w:rPr>
          <w:rFonts w:ascii="Arial" w:hAnsi="Arial" w:cs="Arial"/>
          <w:sz w:val="20"/>
        </w:rPr>
      </w:pPr>
      <w:r w:rsidRPr="00595803">
        <w:rPr>
          <w:rFonts w:ascii="Arial" w:hAnsi="Arial" w:cs="Arial"/>
          <w:sz w:val="20"/>
        </w:rPr>
        <w:t>The following diagram sets out an approximate timeline for budget setting during the financial</w:t>
      </w:r>
      <w:r w:rsidR="00436E7D" w:rsidRPr="00595803">
        <w:rPr>
          <w:rFonts w:ascii="Arial" w:hAnsi="Arial" w:cs="Arial"/>
          <w:sz w:val="20"/>
        </w:rPr>
        <w:t xml:space="preserve"> </w:t>
      </w:r>
      <w:r w:rsidR="004D2147" w:rsidRPr="00595803">
        <w:rPr>
          <w:rFonts w:ascii="Arial" w:hAnsi="Arial" w:cs="Arial"/>
          <w:sz w:val="20"/>
        </w:rPr>
        <w:t>y</w:t>
      </w:r>
      <w:r w:rsidRPr="00595803">
        <w:rPr>
          <w:rFonts w:ascii="Arial" w:hAnsi="Arial" w:cs="Arial"/>
          <w:sz w:val="20"/>
        </w:rPr>
        <w:t>ear.</w:t>
      </w:r>
    </w:p>
    <w:p w14:paraId="762AC939" w14:textId="77777777" w:rsidR="00017451" w:rsidRPr="00595803" w:rsidRDefault="00017451" w:rsidP="00215DB3">
      <w:pPr>
        <w:pStyle w:val="Bullet"/>
        <w:jc w:val="both"/>
        <w:rPr>
          <w:rFonts w:ascii="Arial" w:hAnsi="Arial" w:cs="Arial"/>
          <w:sz w:val="20"/>
        </w:rPr>
      </w:pPr>
    </w:p>
    <w:p w14:paraId="6276881D" w14:textId="77777777" w:rsidR="00017451" w:rsidRPr="00595803" w:rsidRDefault="00017451" w:rsidP="00215DB3">
      <w:pPr>
        <w:pStyle w:val="Bullet"/>
        <w:jc w:val="both"/>
        <w:rPr>
          <w:rFonts w:ascii="Arial" w:hAnsi="Arial" w:cs="Arial"/>
          <w:sz w:val="20"/>
        </w:rPr>
      </w:pPr>
    </w:p>
    <w:p w14:paraId="7850BCD7" w14:textId="77777777" w:rsidR="00017451" w:rsidRPr="00595803" w:rsidRDefault="00017451" w:rsidP="00215DB3">
      <w:pPr>
        <w:pStyle w:val="Bullet"/>
        <w:jc w:val="both"/>
        <w:rPr>
          <w:rFonts w:ascii="Arial" w:hAnsi="Arial" w:cs="Arial"/>
          <w:sz w:val="20"/>
        </w:rPr>
      </w:pPr>
    </w:p>
    <w:p w14:paraId="4C696B0E" w14:textId="77777777" w:rsidR="00017451" w:rsidRPr="00595803" w:rsidRDefault="001216B3" w:rsidP="00215DB3">
      <w:pPr>
        <w:pStyle w:val="Bullet"/>
        <w:jc w:val="both"/>
        <w:rPr>
          <w:rFonts w:ascii="Arial" w:hAnsi="Arial" w:cs="Arial"/>
          <w:sz w:val="20"/>
        </w:rPr>
      </w:pPr>
      <w:r w:rsidRPr="00595803">
        <w:rPr>
          <w:rFonts w:ascii="Arial" w:hAnsi="Arial" w:cs="Arial"/>
          <w:noProof/>
          <w:sz w:val="20"/>
          <w:lang w:eastAsia="en-GB"/>
        </w:rPr>
        <w:drawing>
          <wp:inline distT="0" distB="0" distL="0" distR="0" wp14:anchorId="1EEC7918" wp14:editId="70EE4E9B">
            <wp:extent cx="5941060" cy="32537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nce.png"/>
                    <pic:cNvPicPr/>
                  </pic:nvPicPr>
                  <pic:blipFill>
                    <a:blip r:embed="rId12">
                      <a:extLst>
                        <a:ext uri="{28A0092B-C50C-407E-A947-70E740481C1C}">
                          <a14:useLocalDpi xmlns:a14="http://schemas.microsoft.com/office/drawing/2010/main" val="0"/>
                        </a:ext>
                      </a:extLst>
                    </a:blip>
                    <a:stretch>
                      <a:fillRect/>
                    </a:stretch>
                  </pic:blipFill>
                  <pic:spPr>
                    <a:xfrm>
                      <a:off x="0" y="0"/>
                      <a:ext cx="5941060" cy="3253740"/>
                    </a:xfrm>
                    <a:prstGeom prst="rect">
                      <a:avLst/>
                    </a:prstGeom>
                  </pic:spPr>
                </pic:pic>
              </a:graphicData>
            </a:graphic>
          </wp:inline>
        </w:drawing>
      </w:r>
    </w:p>
    <w:p w14:paraId="033CE81C" w14:textId="77777777" w:rsidR="00017451" w:rsidRPr="00595803" w:rsidRDefault="00017451" w:rsidP="00215DB3">
      <w:pPr>
        <w:pStyle w:val="Bullet"/>
        <w:jc w:val="both"/>
        <w:rPr>
          <w:rFonts w:ascii="Arial" w:hAnsi="Arial" w:cs="Arial"/>
          <w:sz w:val="20"/>
        </w:rPr>
      </w:pPr>
    </w:p>
    <w:p w14:paraId="52A11C7D" w14:textId="77777777" w:rsidR="004D2147" w:rsidRPr="00595803" w:rsidRDefault="004D2147" w:rsidP="00215DB3">
      <w:pPr>
        <w:widowControl/>
        <w:overflowPunct/>
        <w:ind w:left="720"/>
        <w:jc w:val="both"/>
        <w:textAlignment w:val="auto"/>
        <w:rPr>
          <w:rFonts w:eastAsia="Calibri" w:cs="Arial"/>
          <w:sz w:val="20"/>
          <w:lang w:eastAsia="en-GB"/>
        </w:rPr>
      </w:pPr>
      <w:r w:rsidRPr="00595803">
        <w:rPr>
          <w:rFonts w:eastAsia="Calibri" w:cs="Arial"/>
          <w:sz w:val="20"/>
          <w:lang w:eastAsia="en-GB"/>
        </w:rPr>
        <w:t xml:space="preserve">The critical path in the above timeline is the staffing position </w:t>
      </w:r>
      <w:r w:rsidR="00D82426" w:rsidRPr="00595803">
        <w:rPr>
          <w:rFonts w:eastAsia="Calibri" w:cs="Arial"/>
          <w:sz w:val="20"/>
          <w:lang w:eastAsia="en-GB"/>
        </w:rPr>
        <w:t>that</w:t>
      </w:r>
      <w:r w:rsidRPr="00595803">
        <w:rPr>
          <w:rFonts w:eastAsia="Calibri" w:cs="Arial"/>
          <w:sz w:val="20"/>
          <w:lang w:eastAsia="en-GB"/>
        </w:rPr>
        <w:t xml:space="preserve"> becomes near certain at the end of May and the subsequent approval an</w:t>
      </w:r>
      <w:r w:rsidR="007103F7" w:rsidRPr="00595803">
        <w:rPr>
          <w:rFonts w:eastAsia="Calibri" w:cs="Arial"/>
          <w:sz w:val="20"/>
          <w:lang w:eastAsia="en-GB"/>
        </w:rPr>
        <w:t>d submission to DfE</w:t>
      </w:r>
      <w:r w:rsidR="0048074B" w:rsidRPr="00595803">
        <w:rPr>
          <w:rFonts w:eastAsia="Calibri" w:cs="Arial"/>
          <w:sz w:val="20"/>
          <w:lang w:eastAsia="en-GB"/>
        </w:rPr>
        <w:t xml:space="preserve"> </w:t>
      </w:r>
      <w:r w:rsidR="00853D94" w:rsidRPr="00595803">
        <w:rPr>
          <w:rFonts w:eastAsia="Calibri" w:cs="Arial"/>
          <w:sz w:val="20"/>
          <w:lang w:eastAsia="en-GB"/>
        </w:rPr>
        <w:t>/</w:t>
      </w:r>
      <w:r w:rsidR="0048074B" w:rsidRPr="00595803">
        <w:rPr>
          <w:rFonts w:eastAsia="Calibri" w:cs="Arial"/>
          <w:sz w:val="20"/>
          <w:lang w:eastAsia="en-GB"/>
        </w:rPr>
        <w:t xml:space="preserve"> </w:t>
      </w:r>
      <w:r w:rsidR="00853D94" w:rsidRPr="00595803">
        <w:rPr>
          <w:rFonts w:eastAsia="Calibri" w:cs="Arial"/>
          <w:sz w:val="20"/>
          <w:lang w:eastAsia="en-GB"/>
        </w:rPr>
        <w:t>E</w:t>
      </w:r>
      <w:r w:rsidR="00DB6D96" w:rsidRPr="00595803">
        <w:rPr>
          <w:rFonts w:eastAsia="Calibri" w:cs="Arial"/>
          <w:sz w:val="20"/>
          <w:lang w:eastAsia="en-GB"/>
        </w:rPr>
        <w:t>S</w:t>
      </w:r>
      <w:r w:rsidR="00853D94" w:rsidRPr="00595803">
        <w:rPr>
          <w:rFonts w:eastAsia="Calibri" w:cs="Arial"/>
          <w:sz w:val="20"/>
          <w:lang w:eastAsia="en-GB"/>
        </w:rPr>
        <w:t>FA</w:t>
      </w:r>
      <w:r w:rsidR="007103F7" w:rsidRPr="00595803">
        <w:rPr>
          <w:rFonts w:eastAsia="Calibri" w:cs="Arial"/>
          <w:sz w:val="20"/>
          <w:lang w:eastAsia="en-GB"/>
        </w:rPr>
        <w:t xml:space="preserve"> by </w:t>
      </w:r>
      <w:r w:rsidR="00D82426" w:rsidRPr="00595803">
        <w:rPr>
          <w:rFonts w:eastAsia="Calibri" w:cs="Arial"/>
          <w:sz w:val="20"/>
          <w:lang w:eastAsia="en-GB"/>
        </w:rPr>
        <w:t>31 July</w:t>
      </w:r>
      <w:r w:rsidRPr="00595803">
        <w:rPr>
          <w:rFonts w:eastAsia="Calibri" w:cs="Arial"/>
          <w:sz w:val="20"/>
          <w:lang w:eastAsia="en-GB"/>
        </w:rPr>
        <w:t>.</w:t>
      </w:r>
    </w:p>
    <w:p w14:paraId="09CEC899" w14:textId="77777777" w:rsidR="004D2147" w:rsidRPr="00595803" w:rsidRDefault="004D2147" w:rsidP="00215DB3">
      <w:pPr>
        <w:widowControl/>
        <w:overflowPunct/>
        <w:ind w:left="720"/>
        <w:jc w:val="both"/>
        <w:textAlignment w:val="auto"/>
        <w:rPr>
          <w:rFonts w:eastAsia="Calibri" w:cs="Arial"/>
          <w:sz w:val="20"/>
          <w:lang w:eastAsia="en-GB"/>
        </w:rPr>
      </w:pPr>
    </w:p>
    <w:p w14:paraId="5CF25040" w14:textId="77777777" w:rsidR="004D2147" w:rsidRPr="00595803" w:rsidRDefault="004D2147" w:rsidP="00215DB3">
      <w:pPr>
        <w:widowControl/>
        <w:overflowPunct/>
        <w:ind w:left="720"/>
        <w:jc w:val="both"/>
        <w:textAlignment w:val="auto"/>
        <w:rPr>
          <w:rFonts w:eastAsia="Calibri" w:cs="Arial"/>
          <w:sz w:val="20"/>
          <w:lang w:eastAsia="en-GB"/>
        </w:rPr>
      </w:pPr>
      <w:r w:rsidRPr="00595803">
        <w:rPr>
          <w:rFonts w:eastAsia="Calibri" w:cs="Arial"/>
          <w:sz w:val="20"/>
          <w:lang w:eastAsia="en-GB"/>
        </w:rPr>
        <w:t>The sensitivity analysis will look at a number of scenarios that will affect the medium term plan (e.g. Inflation and pay change assumptions) and will “test” the budget against these. The most probable will be the agreed final budget.</w:t>
      </w:r>
    </w:p>
    <w:p w14:paraId="56FD89B4" w14:textId="77777777" w:rsidR="004D2147" w:rsidRPr="00595803" w:rsidRDefault="004D2147" w:rsidP="00215DB3">
      <w:pPr>
        <w:widowControl/>
        <w:overflowPunct/>
        <w:ind w:left="720"/>
        <w:jc w:val="both"/>
        <w:textAlignment w:val="auto"/>
        <w:rPr>
          <w:rFonts w:eastAsia="Calibri" w:cs="Arial"/>
          <w:sz w:val="20"/>
          <w:lang w:eastAsia="en-GB"/>
        </w:rPr>
      </w:pPr>
    </w:p>
    <w:p w14:paraId="5798B227" w14:textId="77777777" w:rsidR="004D2147" w:rsidRPr="00595803" w:rsidRDefault="004D2147" w:rsidP="00215DB3">
      <w:pPr>
        <w:widowControl/>
        <w:overflowPunct/>
        <w:ind w:left="720"/>
        <w:jc w:val="both"/>
        <w:textAlignment w:val="auto"/>
        <w:rPr>
          <w:rFonts w:eastAsia="Calibri" w:cs="Arial"/>
          <w:sz w:val="20"/>
          <w:lang w:eastAsia="en-GB"/>
        </w:rPr>
      </w:pPr>
      <w:r w:rsidRPr="00595803">
        <w:rPr>
          <w:rFonts w:eastAsia="Calibri" w:cs="Arial"/>
          <w:sz w:val="20"/>
          <w:lang w:eastAsia="en-GB"/>
        </w:rPr>
        <w:t xml:space="preserve">The information from budget holders will be presented, separating out core curriculum needs from significant improvements and enhancements that support the School </w:t>
      </w:r>
      <w:r w:rsidR="003C15B5" w:rsidRPr="00595803">
        <w:rPr>
          <w:rFonts w:eastAsia="Calibri" w:cs="Arial"/>
          <w:sz w:val="20"/>
          <w:lang w:eastAsia="en-GB"/>
        </w:rPr>
        <w:t>Improvement</w:t>
      </w:r>
      <w:r w:rsidRPr="00595803">
        <w:rPr>
          <w:rFonts w:eastAsia="Calibri" w:cs="Arial"/>
          <w:sz w:val="20"/>
          <w:lang w:eastAsia="en-GB"/>
        </w:rPr>
        <w:t xml:space="preserve"> Plan and the development of that particular area of the school. This will allow an appropriate level of challenge and scrutiny by the SLT.</w:t>
      </w:r>
    </w:p>
    <w:p w14:paraId="17F7745D" w14:textId="77777777" w:rsidR="004D2147" w:rsidRPr="00595803" w:rsidRDefault="004D2147" w:rsidP="00215DB3">
      <w:pPr>
        <w:widowControl/>
        <w:overflowPunct/>
        <w:ind w:firstLine="720"/>
        <w:jc w:val="both"/>
        <w:textAlignment w:val="auto"/>
        <w:rPr>
          <w:rFonts w:eastAsia="Calibri" w:cs="Arial"/>
          <w:sz w:val="20"/>
          <w:lang w:eastAsia="en-GB"/>
        </w:rPr>
      </w:pPr>
    </w:p>
    <w:p w14:paraId="0B37C05F" w14:textId="77777777" w:rsidR="00017451" w:rsidRPr="00595803" w:rsidRDefault="004D2147" w:rsidP="00436E7D">
      <w:pPr>
        <w:widowControl/>
        <w:overflowPunct/>
        <w:ind w:left="709"/>
        <w:jc w:val="both"/>
        <w:textAlignment w:val="auto"/>
        <w:rPr>
          <w:rFonts w:eastAsia="Calibri" w:cs="Arial"/>
          <w:sz w:val="20"/>
          <w:lang w:eastAsia="en-GB"/>
        </w:rPr>
      </w:pPr>
      <w:r w:rsidRPr="00595803">
        <w:rPr>
          <w:rFonts w:eastAsia="Calibri" w:cs="Arial"/>
          <w:sz w:val="20"/>
          <w:lang w:eastAsia="en-GB"/>
        </w:rPr>
        <w:t>The budget will be captured on a cost centre and nominal code basis allowing for analysis of</w:t>
      </w:r>
      <w:r w:rsidR="00436E7D" w:rsidRPr="00595803">
        <w:rPr>
          <w:rFonts w:eastAsia="Calibri" w:cs="Arial"/>
          <w:sz w:val="20"/>
          <w:lang w:eastAsia="en-GB"/>
        </w:rPr>
        <w:t xml:space="preserve"> </w:t>
      </w:r>
      <w:r w:rsidRPr="00595803">
        <w:rPr>
          <w:rFonts w:eastAsia="Calibri" w:cs="Arial"/>
          <w:sz w:val="20"/>
          <w:lang w:eastAsia="en-GB"/>
        </w:rPr>
        <w:t>expenditure across departments for example, printing consumables costs supporting the identification of possible efficiencies.</w:t>
      </w:r>
    </w:p>
    <w:p w14:paraId="74DBB2E8" w14:textId="77777777" w:rsidR="004D2147" w:rsidRPr="00595803" w:rsidRDefault="004D2147" w:rsidP="00215DB3">
      <w:pPr>
        <w:widowControl/>
        <w:overflowPunct/>
        <w:ind w:left="720"/>
        <w:jc w:val="both"/>
        <w:textAlignment w:val="auto"/>
        <w:rPr>
          <w:rFonts w:eastAsia="Calibri" w:cs="Arial"/>
          <w:sz w:val="20"/>
          <w:lang w:eastAsia="en-GB"/>
        </w:rPr>
      </w:pPr>
    </w:p>
    <w:p w14:paraId="2B6B698A" w14:textId="77777777" w:rsidR="004D2147" w:rsidRPr="00595803" w:rsidRDefault="004D2147" w:rsidP="00215DB3">
      <w:pPr>
        <w:widowControl/>
        <w:overflowPunct/>
        <w:ind w:left="720"/>
        <w:jc w:val="both"/>
        <w:textAlignment w:val="auto"/>
        <w:rPr>
          <w:rFonts w:cs="Arial"/>
          <w:sz w:val="20"/>
        </w:rPr>
      </w:pPr>
      <w:r w:rsidRPr="00595803">
        <w:rPr>
          <w:rFonts w:eastAsia="Calibri" w:cs="Arial"/>
          <w:sz w:val="20"/>
          <w:lang w:eastAsia="en-GB"/>
        </w:rPr>
        <w:t>In order to support better tracking of expenditure throughout the year, where possible, costs should be profiled across the academic year. Given the complexity of activity across the school, this will not always be possible therefore a profile estimate based on school days or historical trends (where available) will be used.</w:t>
      </w:r>
    </w:p>
    <w:p w14:paraId="52BCA554" w14:textId="77777777" w:rsidR="00017451" w:rsidRPr="00595803" w:rsidRDefault="00017451" w:rsidP="00215DB3">
      <w:pPr>
        <w:pStyle w:val="Bullet"/>
        <w:jc w:val="both"/>
        <w:rPr>
          <w:rFonts w:ascii="Arial" w:hAnsi="Arial" w:cs="Arial"/>
          <w:sz w:val="20"/>
        </w:rPr>
      </w:pPr>
    </w:p>
    <w:p w14:paraId="2A1F6B52" w14:textId="77777777" w:rsidR="00945B63" w:rsidRPr="00595803" w:rsidRDefault="00945B63" w:rsidP="00215DB3">
      <w:pPr>
        <w:pStyle w:val="Bullet"/>
        <w:ind w:left="709" w:firstLine="0"/>
        <w:jc w:val="both"/>
        <w:rPr>
          <w:rFonts w:ascii="Arial" w:hAnsi="Arial" w:cs="Arial"/>
          <w:b/>
          <w:sz w:val="20"/>
        </w:rPr>
      </w:pPr>
      <w:r w:rsidRPr="00595803">
        <w:rPr>
          <w:rFonts w:ascii="Arial" w:hAnsi="Arial" w:cs="Arial"/>
          <w:b/>
          <w:sz w:val="20"/>
        </w:rPr>
        <w:t>Balancing the Budget</w:t>
      </w:r>
    </w:p>
    <w:p w14:paraId="12650088" w14:textId="77777777" w:rsidR="00945B63" w:rsidRPr="00595803" w:rsidRDefault="00945B63" w:rsidP="00215DB3">
      <w:pPr>
        <w:pStyle w:val="Bullet"/>
        <w:jc w:val="both"/>
        <w:rPr>
          <w:rFonts w:ascii="Arial" w:hAnsi="Arial" w:cs="Arial"/>
          <w:sz w:val="20"/>
        </w:rPr>
      </w:pPr>
    </w:p>
    <w:p w14:paraId="47D22FC8" w14:textId="77777777" w:rsidR="00945B63" w:rsidRPr="00595803" w:rsidRDefault="00945B63" w:rsidP="0067297C">
      <w:pPr>
        <w:numPr>
          <w:ilvl w:val="1"/>
          <w:numId w:val="31"/>
        </w:numPr>
        <w:tabs>
          <w:tab w:val="clear" w:pos="2130"/>
        </w:tabs>
        <w:ind w:left="709"/>
        <w:jc w:val="both"/>
        <w:rPr>
          <w:rFonts w:cs="Arial"/>
          <w:sz w:val="20"/>
        </w:rPr>
      </w:pPr>
      <w:r w:rsidRPr="00595803">
        <w:rPr>
          <w:rFonts w:cs="Arial"/>
          <w:sz w:val="20"/>
        </w:rPr>
        <w:t>Comparison of estimated income and expenditure will identify any potential surplus or shortfall in funding.  If shortfalls are identified, opportunities to increase income should be explored and expenditure headings will need to be reviewed for areas where cuts can be made.  This may entail prioritising tasks and deferring projects until more funding is available.  Plans and budgets will need to be revised until income a</w:t>
      </w:r>
      <w:r w:rsidR="00436E7D" w:rsidRPr="00595803">
        <w:rPr>
          <w:rFonts w:cs="Arial"/>
          <w:sz w:val="20"/>
        </w:rPr>
        <w:t xml:space="preserve">nd expenditure are in balance. </w:t>
      </w:r>
      <w:r w:rsidRPr="00595803">
        <w:rPr>
          <w:rFonts w:cs="Arial"/>
          <w:sz w:val="20"/>
        </w:rPr>
        <w:t>If a potential surplus is identified, this may be held back as a contingency or alternatively allocated to areas of need.</w:t>
      </w:r>
    </w:p>
    <w:p w14:paraId="657FE558" w14:textId="77777777" w:rsidR="00086F9D" w:rsidRPr="00595803" w:rsidRDefault="00086F9D" w:rsidP="00215DB3">
      <w:pPr>
        <w:pStyle w:val="Bullet"/>
        <w:ind w:left="709" w:firstLine="0"/>
        <w:jc w:val="both"/>
        <w:rPr>
          <w:rFonts w:ascii="Arial" w:hAnsi="Arial" w:cs="Arial"/>
          <w:sz w:val="20"/>
        </w:rPr>
      </w:pPr>
    </w:p>
    <w:p w14:paraId="768E4B10" w14:textId="77777777" w:rsidR="00086F9D" w:rsidRPr="00595803" w:rsidRDefault="00086F9D" w:rsidP="00215DB3">
      <w:pPr>
        <w:widowControl/>
        <w:overflowPunct/>
        <w:ind w:left="709"/>
        <w:jc w:val="both"/>
        <w:textAlignment w:val="auto"/>
        <w:rPr>
          <w:rFonts w:eastAsia="Calibri" w:cs="Arial"/>
          <w:sz w:val="20"/>
          <w:lang w:eastAsia="en-GB"/>
        </w:rPr>
      </w:pPr>
      <w:r w:rsidRPr="00595803">
        <w:rPr>
          <w:rFonts w:eastAsia="Calibri" w:cs="Arial"/>
          <w:sz w:val="20"/>
          <w:lang w:eastAsia="en-GB"/>
        </w:rPr>
        <w:t>In compiling the budget, any carry forward from previous years will be ignored for the purposes of compiling a baseline budget that will exclude exceptional items of investment or improvements. This will test the sustainability of the budget and ensure the academy is not spending surplus on recurring costs. This may be permitted on a short term basis.</w:t>
      </w:r>
    </w:p>
    <w:p w14:paraId="4BE2ACCF" w14:textId="77777777" w:rsidR="00086F9D" w:rsidRPr="00595803" w:rsidRDefault="00086F9D" w:rsidP="00215DB3">
      <w:pPr>
        <w:pStyle w:val="Bullet"/>
        <w:ind w:left="709" w:firstLine="0"/>
        <w:jc w:val="both"/>
        <w:rPr>
          <w:rFonts w:ascii="Arial" w:eastAsia="Calibri" w:hAnsi="Arial" w:cs="Arial"/>
          <w:sz w:val="20"/>
          <w:lang w:eastAsia="en-GB"/>
        </w:rPr>
      </w:pPr>
    </w:p>
    <w:p w14:paraId="520C4EC0" w14:textId="7BBED172" w:rsidR="00086F9D" w:rsidRPr="00595803" w:rsidRDefault="00086F9D" w:rsidP="00215DB3">
      <w:pPr>
        <w:pStyle w:val="Bullet"/>
        <w:ind w:left="709" w:firstLine="0"/>
        <w:jc w:val="both"/>
        <w:rPr>
          <w:rFonts w:ascii="Arial" w:hAnsi="Arial" w:cs="Arial"/>
          <w:sz w:val="20"/>
        </w:rPr>
      </w:pPr>
      <w:r w:rsidRPr="00595803">
        <w:rPr>
          <w:rFonts w:ascii="Arial" w:eastAsia="Calibri" w:hAnsi="Arial" w:cs="Arial"/>
          <w:sz w:val="20"/>
          <w:lang w:eastAsia="en-GB"/>
        </w:rPr>
        <w:t>Barring exceptional circumstances</w:t>
      </w:r>
      <w:r w:rsidR="002D0906" w:rsidRPr="00595803">
        <w:rPr>
          <w:rFonts w:ascii="Arial" w:eastAsia="Calibri" w:hAnsi="Arial" w:cs="Arial"/>
          <w:sz w:val="20"/>
          <w:lang w:eastAsia="en-GB"/>
        </w:rPr>
        <w:t>,</w:t>
      </w:r>
      <w:r w:rsidRPr="00595803">
        <w:rPr>
          <w:rFonts w:ascii="Arial" w:eastAsia="Calibri" w:hAnsi="Arial" w:cs="Arial"/>
          <w:sz w:val="20"/>
          <w:lang w:eastAsia="en-GB"/>
        </w:rPr>
        <w:t xml:space="preserve"> the academy will not submit a budget that is in deficit to the E</w:t>
      </w:r>
      <w:r w:rsidR="00DA658D" w:rsidRPr="00595803">
        <w:rPr>
          <w:rFonts w:ascii="Arial" w:eastAsia="Calibri" w:hAnsi="Arial" w:cs="Arial"/>
          <w:sz w:val="20"/>
          <w:lang w:eastAsia="en-GB"/>
        </w:rPr>
        <w:t>S</w:t>
      </w:r>
      <w:r w:rsidRPr="00595803">
        <w:rPr>
          <w:rFonts w:ascii="Arial" w:eastAsia="Calibri" w:hAnsi="Arial" w:cs="Arial"/>
          <w:sz w:val="20"/>
          <w:lang w:eastAsia="en-GB"/>
        </w:rPr>
        <w:t>FA.</w:t>
      </w:r>
    </w:p>
    <w:p w14:paraId="6E6A41A2" w14:textId="77777777" w:rsidR="00FE4DFA" w:rsidRDefault="00FE4DFA" w:rsidP="00215DB3">
      <w:pPr>
        <w:pStyle w:val="Bullet"/>
        <w:ind w:left="709" w:firstLine="0"/>
        <w:jc w:val="both"/>
        <w:rPr>
          <w:rFonts w:ascii="Arial" w:hAnsi="Arial" w:cs="Arial"/>
          <w:b/>
          <w:sz w:val="20"/>
        </w:rPr>
      </w:pPr>
    </w:p>
    <w:p w14:paraId="5A1893A8" w14:textId="09070C29" w:rsidR="00945B63" w:rsidRPr="00595803" w:rsidRDefault="00945B63" w:rsidP="00215DB3">
      <w:pPr>
        <w:pStyle w:val="Bullet"/>
        <w:ind w:left="709" w:firstLine="0"/>
        <w:jc w:val="both"/>
        <w:rPr>
          <w:rFonts w:ascii="Arial" w:hAnsi="Arial" w:cs="Arial"/>
          <w:b/>
          <w:sz w:val="20"/>
        </w:rPr>
      </w:pPr>
      <w:r w:rsidRPr="00595803">
        <w:rPr>
          <w:rFonts w:ascii="Arial" w:hAnsi="Arial" w:cs="Arial"/>
          <w:b/>
          <w:sz w:val="20"/>
        </w:rPr>
        <w:t>Finalising the Budget</w:t>
      </w:r>
    </w:p>
    <w:p w14:paraId="7BE5718A" w14:textId="77777777" w:rsidR="00945B63" w:rsidRPr="00595803" w:rsidRDefault="00945B63" w:rsidP="00215DB3">
      <w:pPr>
        <w:pStyle w:val="Bullet"/>
        <w:jc w:val="both"/>
        <w:rPr>
          <w:rFonts w:ascii="Arial" w:hAnsi="Arial" w:cs="Arial"/>
          <w:sz w:val="20"/>
        </w:rPr>
      </w:pPr>
    </w:p>
    <w:p w14:paraId="2C41AF59" w14:textId="58546E1A" w:rsidR="00945B63" w:rsidRPr="00595803" w:rsidRDefault="00945B63" w:rsidP="0067297C">
      <w:pPr>
        <w:numPr>
          <w:ilvl w:val="1"/>
          <w:numId w:val="31"/>
        </w:numPr>
        <w:tabs>
          <w:tab w:val="clear" w:pos="2130"/>
        </w:tabs>
        <w:ind w:left="709"/>
        <w:jc w:val="both"/>
        <w:rPr>
          <w:rFonts w:cs="Arial"/>
          <w:sz w:val="20"/>
        </w:rPr>
      </w:pPr>
      <w:r w:rsidRPr="00595803">
        <w:rPr>
          <w:rFonts w:cs="Arial"/>
          <w:sz w:val="20"/>
        </w:rPr>
        <w:t xml:space="preserve">Once the different options and scenarios have been considered, a draft budget should be prepared by the </w:t>
      </w:r>
      <w:r w:rsidR="00F84C1A" w:rsidRPr="00595803">
        <w:rPr>
          <w:rFonts w:cs="Arial"/>
          <w:sz w:val="20"/>
        </w:rPr>
        <w:t xml:space="preserve">School </w:t>
      </w:r>
      <w:r w:rsidR="00436E7D" w:rsidRPr="00595803">
        <w:rPr>
          <w:rFonts w:cs="Arial"/>
          <w:sz w:val="20"/>
        </w:rPr>
        <w:t>Financ</w:t>
      </w:r>
      <w:r w:rsidR="00B06889" w:rsidRPr="00595803">
        <w:rPr>
          <w:rFonts w:cs="Arial"/>
          <w:sz w:val="20"/>
        </w:rPr>
        <w:t>ial</w:t>
      </w:r>
      <w:r w:rsidR="00F84C1A" w:rsidRPr="00595803">
        <w:rPr>
          <w:rFonts w:cs="Arial"/>
          <w:sz w:val="20"/>
        </w:rPr>
        <w:t xml:space="preserve"> Manager</w:t>
      </w:r>
      <w:r w:rsidRPr="00595803">
        <w:rPr>
          <w:rFonts w:cs="Arial"/>
          <w:sz w:val="20"/>
        </w:rPr>
        <w:t xml:space="preserve"> for approval by the </w:t>
      </w:r>
      <w:r w:rsidR="00F84C1A" w:rsidRPr="00595803">
        <w:rPr>
          <w:rFonts w:cs="Arial"/>
          <w:sz w:val="20"/>
        </w:rPr>
        <w:t>Headteacher</w:t>
      </w:r>
      <w:r w:rsidR="00816575" w:rsidRPr="00595803">
        <w:rPr>
          <w:rFonts w:cs="Arial"/>
          <w:sz w:val="20"/>
        </w:rPr>
        <w:t>, The Senior Leadership Team</w:t>
      </w:r>
      <w:r w:rsidRPr="00595803">
        <w:rPr>
          <w:rFonts w:cs="Arial"/>
          <w:sz w:val="20"/>
        </w:rPr>
        <w:t xml:space="preserve">, the </w:t>
      </w:r>
      <w:r w:rsidR="00DA658D" w:rsidRPr="00595803">
        <w:rPr>
          <w:rFonts w:cs="Arial"/>
          <w:sz w:val="20"/>
        </w:rPr>
        <w:t>Resources</w:t>
      </w:r>
      <w:r w:rsidRPr="00595803">
        <w:rPr>
          <w:rFonts w:cs="Arial"/>
          <w:sz w:val="20"/>
        </w:rPr>
        <w:t xml:space="preserve"> Committee and the </w:t>
      </w:r>
      <w:r w:rsidR="002D3116" w:rsidRPr="00595803">
        <w:rPr>
          <w:rFonts w:cs="Arial"/>
          <w:sz w:val="20"/>
        </w:rPr>
        <w:t>G</w:t>
      </w:r>
      <w:r w:rsidRPr="00595803">
        <w:rPr>
          <w:rFonts w:cs="Arial"/>
          <w:sz w:val="20"/>
        </w:rPr>
        <w:t xml:space="preserve">overning </w:t>
      </w:r>
      <w:r w:rsidR="002D3116" w:rsidRPr="00595803">
        <w:rPr>
          <w:rFonts w:cs="Arial"/>
          <w:sz w:val="20"/>
        </w:rPr>
        <w:t>B</w:t>
      </w:r>
      <w:r w:rsidRPr="00595803">
        <w:rPr>
          <w:rFonts w:cs="Arial"/>
          <w:sz w:val="20"/>
        </w:rPr>
        <w:t>ody.  The budget should be communicated to all staff with responsibility for budget headings so that everyone is aware of the overall budgetary constraints.</w:t>
      </w:r>
    </w:p>
    <w:p w14:paraId="6EF0B8AE" w14:textId="77777777" w:rsidR="00945B63" w:rsidRPr="00595803" w:rsidRDefault="00945B63" w:rsidP="004D0961">
      <w:pPr>
        <w:pStyle w:val="Bullet"/>
        <w:tabs>
          <w:tab w:val="num" w:pos="709"/>
        </w:tabs>
        <w:ind w:left="709" w:hanging="709"/>
        <w:jc w:val="both"/>
        <w:rPr>
          <w:rFonts w:ascii="Arial" w:hAnsi="Arial" w:cs="Arial"/>
          <w:sz w:val="20"/>
        </w:rPr>
      </w:pPr>
    </w:p>
    <w:p w14:paraId="23E9D2C4" w14:textId="77777777" w:rsidR="00945B63" w:rsidRPr="00595803" w:rsidRDefault="00945B63" w:rsidP="0067297C">
      <w:pPr>
        <w:numPr>
          <w:ilvl w:val="1"/>
          <w:numId w:val="31"/>
        </w:numPr>
        <w:tabs>
          <w:tab w:val="clear" w:pos="2130"/>
        </w:tabs>
        <w:ind w:left="709"/>
        <w:jc w:val="both"/>
        <w:rPr>
          <w:rFonts w:cs="Arial"/>
          <w:sz w:val="20"/>
        </w:rPr>
      </w:pPr>
      <w:r w:rsidRPr="00595803">
        <w:rPr>
          <w:rFonts w:cs="Arial"/>
          <w:sz w:val="20"/>
        </w:rPr>
        <w:t xml:space="preserve">The budget should be accompanied by a statement of assumptions and hierarchy of priorities so that if circumstances change, it is easier for all concerned to take remedial action.  The budget should be seen as a working document </w:t>
      </w:r>
      <w:r w:rsidR="002D3116" w:rsidRPr="00595803">
        <w:rPr>
          <w:rFonts w:cs="Arial"/>
          <w:sz w:val="20"/>
        </w:rPr>
        <w:t>that</w:t>
      </w:r>
      <w:r w:rsidRPr="00595803">
        <w:rPr>
          <w:rFonts w:cs="Arial"/>
          <w:sz w:val="20"/>
        </w:rPr>
        <w:t xml:space="preserve"> may need revising throughout the year as circumstances change. </w:t>
      </w:r>
    </w:p>
    <w:p w14:paraId="5C475DE0" w14:textId="77777777" w:rsidR="00945B63" w:rsidRPr="00595803" w:rsidRDefault="00945B63" w:rsidP="00215DB3">
      <w:pPr>
        <w:pStyle w:val="Bullet"/>
        <w:jc w:val="both"/>
        <w:rPr>
          <w:rFonts w:ascii="Arial" w:hAnsi="Arial" w:cs="Arial"/>
          <w:sz w:val="20"/>
        </w:rPr>
      </w:pPr>
    </w:p>
    <w:p w14:paraId="38E94ED0" w14:textId="77777777" w:rsidR="00945B63" w:rsidRPr="00595803" w:rsidRDefault="00945B63" w:rsidP="00215DB3">
      <w:pPr>
        <w:pStyle w:val="Bullet"/>
        <w:ind w:left="709" w:firstLine="0"/>
        <w:jc w:val="both"/>
        <w:rPr>
          <w:rFonts w:ascii="Arial" w:hAnsi="Arial" w:cs="Arial"/>
          <w:b/>
          <w:sz w:val="20"/>
        </w:rPr>
      </w:pPr>
      <w:r w:rsidRPr="00595803">
        <w:rPr>
          <w:rFonts w:ascii="Arial" w:hAnsi="Arial" w:cs="Arial"/>
          <w:b/>
          <w:sz w:val="20"/>
        </w:rPr>
        <w:t>Monitoring and Review</w:t>
      </w:r>
    </w:p>
    <w:p w14:paraId="698165BD" w14:textId="77777777" w:rsidR="00945B63" w:rsidRPr="00595803" w:rsidRDefault="00945B63" w:rsidP="00215DB3">
      <w:pPr>
        <w:pStyle w:val="Bullet"/>
        <w:jc w:val="both"/>
        <w:rPr>
          <w:rFonts w:ascii="Arial" w:hAnsi="Arial" w:cs="Arial"/>
          <w:sz w:val="20"/>
        </w:rPr>
      </w:pPr>
    </w:p>
    <w:p w14:paraId="2428FE3F" w14:textId="3A10BD01" w:rsidR="00945B63" w:rsidRPr="00595803" w:rsidRDefault="00945B63" w:rsidP="0067297C">
      <w:pPr>
        <w:numPr>
          <w:ilvl w:val="1"/>
          <w:numId w:val="31"/>
        </w:numPr>
        <w:tabs>
          <w:tab w:val="clear" w:pos="2130"/>
        </w:tabs>
        <w:ind w:left="709"/>
        <w:jc w:val="both"/>
        <w:rPr>
          <w:rFonts w:cs="Arial"/>
          <w:sz w:val="20"/>
        </w:rPr>
      </w:pPr>
      <w:r w:rsidRPr="00595803">
        <w:rPr>
          <w:rFonts w:cs="Arial"/>
          <w:sz w:val="20"/>
        </w:rPr>
        <w:t xml:space="preserve">Monthly reports will be prepared by the </w:t>
      </w:r>
      <w:r w:rsidR="00F84C1A" w:rsidRPr="00595803">
        <w:rPr>
          <w:rFonts w:cs="Arial"/>
          <w:sz w:val="20"/>
        </w:rPr>
        <w:t xml:space="preserve">School </w:t>
      </w:r>
      <w:r w:rsidR="00436E7D" w:rsidRPr="00595803">
        <w:rPr>
          <w:rFonts w:cs="Arial"/>
          <w:sz w:val="20"/>
        </w:rPr>
        <w:t>Financ</w:t>
      </w:r>
      <w:r w:rsidR="00B06889" w:rsidRPr="00595803">
        <w:rPr>
          <w:rFonts w:cs="Arial"/>
          <w:sz w:val="20"/>
        </w:rPr>
        <w:t>ial</w:t>
      </w:r>
      <w:r w:rsidR="00F84C1A" w:rsidRPr="00595803">
        <w:rPr>
          <w:rFonts w:cs="Arial"/>
          <w:sz w:val="20"/>
        </w:rPr>
        <w:t xml:space="preserve"> Manager</w:t>
      </w:r>
      <w:r w:rsidRPr="00595803">
        <w:rPr>
          <w:rFonts w:cs="Arial"/>
          <w:sz w:val="20"/>
        </w:rPr>
        <w:t xml:space="preserve">.  The reports will detail actual income and expenditure against budget both for budget holders and at a summary level for the </w:t>
      </w:r>
      <w:r w:rsidR="00F84C1A" w:rsidRPr="00595803">
        <w:rPr>
          <w:rFonts w:cs="Arial"/>
          <w:sz w:val="20"/>
        </w:rPr>
        <w:t>Headteacher</w:t>
      </w:r>
      <w:r w:rsidR="00B06889" w:rsidRPr="00595803">
        <w:rPr>
          <w:rFonts w:cs="Arial"/>
          <w:sz w:val="20"/>
        </w:rPr>
        <w:t xml:space="preserve"> </w:t>
      </w:r>
      <w:r w:rsidR="00DA658D" w:rsidRPr="00595803">
        <w:rPr>
          <w:rFonts w:cs="Arial"/>
          <w:sz w:val="20"/>
        </w:rPr>
        <w:t>/</w:t>
      </w:r>
      <w:r w:rsidR="00B06889" w:rsidRPr="00595803">
        <w:rPr>
          <w:rFonts w:cs="Arial"/>
          <w:sz w:val="20"/>
        </w:rPr>
        <w:t xml:space="preserve"> </w:t>
      </w:r>
      <w:r w:rsidR="00DA658D" w:rsidRPr="00595803">
        <w:rPr>
          <w:rFonts w:cs="Arial"/>
          <w:sz w:val="20"/>
        </w:rPr>
        <w:t>SLT</w:t>
      </w:r>
      <w:r w:rsidRPr="00595803">
        <w:rPr>
          <w:rFonts w:cs="Arial"/>
          <w:sz w:val="20"/>
        </w:rPr>
        <w:t xml:space="preserve"> and the </w:t>
      </w:r>
      <w:r w:rsidR="00DA658D" w:rsidRPr="00595803">
        <w:rPr>
          <w:rFonts w:cs="Arial"/>
          <w:sz w:val="20"/>
        </w:rPr>
        <w:t>Resources</w:t>
      </w:r>
      <w:r w:rsidRPr="00595803">
        <w:rPr>
          <w:rFonts w:cs="Arial"/>
          <w:sz w:val="20"/>
        </w:rPr>
        <w:t xml:space="preserve"> Committee.</w:t>
      </w:r>
    </w:p>
    <w:p w14:paraId="53AE70A8" w14:textId="77777777" w:rsidR="00945B63" w:rsidRPr="00595803" w:rsidRDefault="00945B63" w:rsidP="004D0961">
      <w:pPr>
        <w:pStyle w:val="Bullet"/>
        <w:tabs>
          <w:tab w:val="num" w:pos="709"/>
        </w:tabs>
        <w:ind w:left="709" w:hanging="709"/>
        <w:jc w:val="both"/>
        <w:rPr>
          <w:rFonts w:ascii="Arial" w:hAnsi="Arial" w:cs="Arial"/>
          <w:sz w:val="20"/>
        </w:rPr>
      </w:pPr>
    </w:p>
    <w:p w14:paraId="6624B897" w14:textId="66D0D962" w:rsidR="00945B63" w:rsidRPr="00595803" w:rsidRDefault="00816575" w:rsidP="0067297C">
      <w:pPr>
        <w:numPr>
          <w:ilvl w:val="1"/>
          <w:numId w:val="31"/>
        </w:numPr>
        <w:tabs>
          <w:tab w:val="clear" w:pos="2130"/>
        </w:tabs>
        <w:ind w:left="709"/>
        <w:jc w:val="both"/>
        <w:rPr>
          <w:rFonts w:cs="Arial"/>
          <w:sz w:val="20"/>
        </w:rPr>
      </w:pPr>
      <w:r w:rsidRPr="00595803">
        <w:rPr>
          <w:rFonts w:cs="Arial"/>
          <w:sz w:val="20"/>
        </w:rPr>
        <w:t xml:space="preserve">Budget holders are tasked with managing their own budget within their approved spending limits. They are not allowed to exceed their budget limits. </w:t>
      </w:r>
      <w:r w:rsidR="00945B63" w:rsidRPr="00595803">
        <w:rPr>
          <w:rFonts w:cs="Arial"/>
          <w:sz w:val="20"/>
        </w:rPr>
        <w:t xml:space="preserve">Any potential overspend against the budget must in the first instance be discussed with the </w:t>
      </w:r>
      <w:r w:rsidR="00F84C1A" w:rsidRPr="00595803">
        <w:rPr>
          <w:rFonts w:cs="Arial"/>
          <w:sz w:val="20"/>
        </w:rPr>
        <w:t xml:space="preserve">School </w:t>
      </w:r>
      <w:r w:rsidR="00436E7D" w:rsidRPr="00595803">
        <w:rPr>
          <w:rFonts w:cs="Arial"/>
          <w:sz w:val="20"/>
        </w:rPr>
        <w:t>Financ</w:t>
      </w:r>
      <w:r w:rsidR="00B06889" w:rsidRPr="00595803">
        <w:rPr>
          <w:rFonts w:cs="Arial"/>
          <w:sz w:val="20"/>
        </w:rPr>
        <w:t>ial</w:t>
      </w:r>
      <w:r w:rsidR="00F84C1A" w:rsidRPr="00595803">
        <w:rPr>
          <w:rFonts w:cs="Arial"/>
          <w:sz w:val="20"/>
        </w:rPr>
        <w:t xml:space="preserve"> Manager</w:t>
      </w:r>
      <w:r w:rsidR="00945B63" w:rsidRPr="00595803">
        <w:rPr>
          <w:rFonts w:cs="Arial"/>
          <w:sz w:val="20"/>
        </w:rPr>
        <w:t xml:space="preserve">.  The accounting system will not allow payments to be made against an overspent budget without the approval of the </w:t>
      </w:r>
      <w:r w:rsidR="00436E7D" w:rsidRPr="00595803">
        <w:rPr>
          <w:rFonts w:cs="Arial"/>
          <w:sz w:val="20"/>
        </w:rPr>
        <w:t>School Financ</w:t>
      </w:r>
      <w:r w:rsidR="00B06889" w:rsidRPr="00595803">
        <w:rPr>
          <w:rFonts w:cs="Arial"/>
          <w:sz w:val="20"/>
        </w:rPr>
        <w:t xml:space="preserve">ial </w:t>
      </w:r>
      <w:r w:rsidR="00436E7D" w:rsidRPr="00595803">
        <w:rPr>
          <w:rFonts w:cs="Arial"/>
          <w:sz w:val="20"/>
        </w:rPr>
        <w:t>Manager</w:t>
      </w:r>
      <w:r w:rsidR="00945B63" w:rsidRPr="00595803">
        <w:rPr>
          <w:rFonts w:cs="Arial"/>
          <w:sz w:val="20"/>
        </w:rPr>
        <w:t>.</w:t>
      </w:r>
    </w:p>
    <w:p w14:paraId="29CA77B6" w14:textId="77777777" w:rsidR="00945B63" w:rsidRPr="00595803" w:rsidRDefault="00945B63" w:rsidP="004D0961">
      <w:pPr>
        <w:pStyle w:val="Bullet"/>
        <w:tabs>
          <w:tab w:val="num" w:pos="709"/>
        </w:tabs>
        <w:ind w:left="709" w:hanging="709"/>
        <w:jc w:val="both"/>
        <w:rPr>
          <w:rFonts w:ascii="Arial" w:hAnsi="Arial" w:cs="Arial"/>
          <w:sz w:val="20"/>
        </w:rPr>
      </w:pPr>
    </w:p>
    <w:p w14:paraId="575F4873" w14:textId="310112E9" w:rsidR="00945B63" w:rsidRPr="00595803" w:rsidRDefault="00945B63" w:rsidP="0067297C">
      <w:pPr>
        <w:numPr>
          <w:ilvl w:val="1"/>
          <w:numId w:val="31"/>
        </w:numPr>
        <w:tabs>
          <w:tab w:val="clear" w:pos="2130"/>
        </w:tabs>
        <w:ind w:left="709"/>
        <w:jc w:val="both"/>
        <w:rPr>
          <w:rFonts w:cs="Arial"/>
          <w:sz w:val="20"/>
        </w:rPr>
      </w:pPr>
      <w:r w:rsidRPr="00595803">
        <w:rPr>
          <w:rFonts w:cs="Arial"/>
          <w:sz w:val="20"/>
        </w:rPr>
        <w:t>The monitoring process should be effective and timely in highlighting variances in the budget so that differences can be investigated and action taken where appropriate.  If a budget overspend is forecast</w:t>
      </w:r>
      <w:r w:rsidR="002D0906" w:rsidRPr="00595803">
        <w:rPr>
          <w:rFonts w:cs="Arial"/>
          <w:sz w:val="20"/>
        </w:rPr>
        <w:t>,</w:t>
      </w:r>
      <w:r w:rsidRPr="00595803">
        <w:rPr>
          <w:rFonts w:cs="Arial"/>
          <w:sz w:val="20"/>
        </w:rPr>
        <w:t xml:space="preserve"> it may be appropriate to </w:t>
      </w:r>
      <w:proofErr w:type="spellStart"/>
      <w:r w:rsidRPr="00595803">
        <w:rPr>
          <w:rFonts w:cs="Arial"/>
          <w:sz w:val="20"/>
        </w:rPr>
        <w:t>vire</w:t>
      </w:r>
      <w:proofErr w:type="spellEnd"/>
      <w:r w:rsidRPr="00595803">
        <w:rPr>
          <w:rFonts w:cs="Arial"/>
          <w:sz w:val="20"/>
        </w:rPr>
        <w:t xml:space="preserve"> money from another budget or from the contingency.  </w:t>
      </w:r>
      <w:r w:rsidR="00324623" w:rsidRPr="00595803">
        <w:rPr>
          <w:rFonts w:cs="Arial"/>
          <w:sz w:val="20"/>
        </w:rPr>
        <w:t>B</w:t>
      </w:r>
      <w:r w:rsidRPr="00595803">
        <w:rPr>
          <w:rFonts w:cs="Arial"/>
          <w:sz w:val="20"/>
        </w:rPr>
        <w:t xml:space="preserve">udget virements </w:t>
      </w:r>
      <w:r w:rsidR="00324623" w:rsidRPr="00595803">
        <w:rPr>
          <w:rFonts w:cs="Arial"/>
          <w:sz w:val="20"/>
        </w:rPr>
        <w:t>of less than £15</w:t>
      </w:r>
      <w:r w:rsidR="00D82426" w:rsidRPr="00595803">
        <w:rPr>
          <w:rFonts w:cs="Arial"/>
          <w:sz w:val="20"/>
        </w:rPr>
        <w:t>,</w:t>
      </w:r>
      <w:r w:rsidR="00324623" w:rsidRPr="00595803">
        <w:rPr>
          <w:rFonts w:cs="Arial"/>
          <w:sz w:val="20"/>
        </w:rPr>
        <w:t xml:space="preserve">000 can be agreed jointly by the Headteacher and the </w:t>
      </w:r>
      <w:r w:rsidR="00436E7D" w:rsidRPr="00595803">
        <w:rPr>
          <w:rFonts w:cs="Arial"/>
          <w:sz w:val="20"/>
        </w:rPr>
        <w:t>School Financ</w:t>
      </w:r>
      <w:r w:rsidR="00B06889" w:rsidRPr="00595803">
        <w:rPr>
          <w:rFonts w:cs="Arial"/>
          <w:sz w:val="20"/>
        </w:rPr>
        <w:t>ial</w:t>
      </w:r>
      <w:r w:rsidR="00436E7D" w:rsidRPr="00595803">
        <w:rPr>
          <w:rFonts w:cs="Arial"/>
          <w:sz w:val="20"/>
        </w:rPr>
        <w:t xml:space="preserve"> Manager</w:t>
      </w:r>
      <w:r w:rsidR="00324623" w:rsidRPr="00595803">
        <w:rPr>
          <w:rFonts w:cs="Arial"/>
          <w:sz w:val="20"/>
        </w:rPr>
        <w:t>. Virements over £15</w:t>
      </w:r>
      <w:r w:rsidR="00D82426" w:rsidRPr="00595803">
        <w:rPr>
          <w:rFonts w:cs="Arial"/>
          <w:sz w:val="20"/>
        </w:rPr>
        <w:t>,</w:t>
      </w:r>
      <w:r w:rsidR="00324623" w:rsidRPr="00595803">
        <w:rPr>
          <w:rFonts w:cs="Arial"/>
          <w:sz w:val="20"/>
        </w:rPr>
        <w:t xml:space="preserve">000 </w:t>
      </w:r>
      <w:r w:rsidRPr="00595803">
        <w:rPr>
          <w:rFonts w:cs="Arial"/>
          <w:sz w:val="20"/>
        </w:rPr>
        <w:t xml:space="preserve">must be authorised by the </w:t>
      </w:r>
      <w:r w:rsidR="00DA658D" w:rsidRPr="00595803">
        <w:rPr>
          <w:rFonts w:cs="Arial"/>
          <w:sz w:val="20"/>
        </w:rPr>
        <w:t>Resources</w:t>
      </w:r>
      <w:r w:rsidRPr="00595803">
        <w:rPr>
          <w:rFonts w:cs="Arial"/>
          <w:sz w:val="20"/>
        </w:rPr>
        <w:t xml:space="preserve"> Committee.</w:t>
      </w:r>
    </w:p>
    <w:p w14:paraId="7D6B3A9E" w14:textId="172E197F" w:rsidR="00FE4DFA" w:rsidRDefault="00FE4DFA">
      <w:pPr>
        <w:widowControl/>
        <w:overflowPunct/>
        <w:autoSpaceDE/>
        <w:autoSpaceDN/>
        <w:adjustRightInd/>
        <w:textAlignment w:val="auto"/>
        <w:rPr>
          <w:rFonts w:cs="Arial"/>
          <w:sz w:val="20"/>
        </w:rPr>
      </w:pPr>
      <w:r>
        <w:rPr>
          <w:rFonts w:cs="Arial"/>
          <w:sz w:val="20"/>
        </w:rPr>
        <w:br w:type="page"/>
      </w:r>
    </w:p>
    <w:p w14:paraId="5E94D7E1" w14:textId="77777777" w:rsidR="00945B63" w:rsidRPr="00595803" w:rsidRDefault="00945B63" w:rsidP="00215DB3">
      <w:pPr>
        <w:tabs>
          <w:tab w:val="num" w:pos="709"/>
        </w:tabs>
        <w:ind w:left="709" w:hanging="709"/>
        <w:jc w:val="both"/>
        <w:rPr>
          <w:rFonts w:cs="Arial"/>
          <w:sz w:val="20"/>
        </w:rPr>
      </w:pPr>
    </w:p>
    <w:p w14:paraId="15B4AD3F" w14:textId="77777777" w:rsidR="00945B63" w:rsidRPr="00595803" w:rsidRDefault="00945B63" w:rsidP="00215DB3">
      <w:pPr>
        <w:numPr>
          <w:ilvl w:val="0"/>
          <w:numId w:val="1"/>
        </w:numPr>
        <w:tabs>
          <w:tab w:val="clear" w:pos="720"/>
        </w:tabs>
        <w:ind w:hanging="720"/>
        <w:jc w:val="both"/>
        <w:rPr>
          <w:rFonts w:cs="Arial"/>
          <w:b/>
          <w:sz w:val="28"/>
        </w:rPr>
      </w:pPr>
      <w:r w:rsidRPr="00595803">
        <w:rPr>
          <w:rFonts w:cs="Arial"/>
          <w:b/>
          <w:sz w:val="28"/>
        </w:rPr>
        <w:t>Payroll</w:t>
      </w:r>
      <w:r w:rsidR="00075A79" w:rsidRPr="00595803">
        <w:rPr>
          <w:rFonts w:cs="Arial"/>
          <w:b/>
          <w:sz w:val="28"/>
        </w:rPr>
        <w:t xml:space="preserve"> &amp; Expenses</w:t>
      </w:r>
    </w:p>
    <w:p w14:paraId="4F670874" w14:textId="77777777" w:rsidR="00945B63" w:rsidRPr="00595803" w:rsidRDefault="00945B63" w:rsidP="00215DB3">
      <w:pPr>
        <w:ind w:left="720" w:hanging="720"/>
        <w:jc w:val="both"/>
        <w:rPr>
          <w:rFonts w:cs="Arial"/>
          <w:b/>
          <w:sz w:val="20"/>
        </w:rPr>
      </w:pPr>
    </w:p>
    <w:p w14:paraId="3EBC1751" w14:textId="77777777" w:rsidR="00945B63" w:rsidRPr="00595803" w:rsidRDefault="00D17B10" w:rsidP="00215DB3">
      <w:pPr>
        <w:jc w:val="both"/>
        <w:rPr>
          <w:rFonts w:cs="Arial"/>
          <w:sz w:val="20"/>
        </w:rPr>
      </w:pPr>
      <w:r w:rsidRPr="00595803">
        <w:rPr>
          <w:rFonts w:cs="Arial"/>
          <w:sz w:val="20"/>
        </w:rPr>
        <w:t>4.1</w:t>
      </w:r>
      <w:r w:rsidR="004C76FA" w:rsidRPr="00595803">
        <w:rPr>
          <w:rFonts w:cs="Arial"/>
          <w:sz w:val="20"/>
        </w:rPr>
        <w:tab/>
      </w:r>
      <w:r w:rsidR="00945B63" w:rsidRPr="00595803">
        <w:rPr>
          <w:rFonts w:cs="Arial"/>
          <w:sz w:val="20"/>
        </w:rPr>
        <w:t>The main elements of the payroll system are:</w:t>
      </w:r>
    </w:p>
    <w:p w14:paraId="50D75BB6" w14:textId="77777777" w:rsidR="00945B63" w:rsidRPr="00595803" w:rsidRDefault="00945B63" w:rsidP="00215DB3">
      <w:pPr>
        <w:ind w:left="720" w:hanging="720"/>
        <w:jc w:val="both"/>
        <w:rPr>
          <w:rFonts w:cs="Arial"/>
          <w:sz w:val="20"/>
        </w:rPr>
      </w:pPr>
    </w:p>
    <w:p w14:paraId="70E6346C" w14:textId="77777777" w:rsidR="00945B63" w:rsidRPr="00595803" w:rsidRDefault="00436E7D" w:rsidP="0067297C">
      <w:pPr>
        <w:numPr>
          <w:ilvl w:val="0"/>
          <w:numId w:val="12"/>
        </w:numPr>
        <w:tabs>
          <w:tab w:val="clear" w:pos="2149"/>
        </w:tabs>
        <w:ind w:left="1080" w:hanging="360"/>
        <w:jc w:val="both"/>
        <w:rPr>
          <w:rFonts w:cs="Arial"/>
          <w:sz w:val="20"/>
        </w:rPr>
      </w:pPr>
      <w:r w:rsidRPr="00595803">
        <w:rPr>
          <w:rFonts w:cs="Arial"/>
          <w:sz w:val="20"/>
        </w:rPr>
        <w:t>Staff appointments</w:t>
      </w:r>
    </w:p>
    <w:p w14:paraId="4A76153C" w14:textId="77777777" w:rsidR="00945B63" w:rsidRPr="00595803" w:rsidRDefault="00436E7D" w:rsidP="0067297C">
      <w:pPr>
        <w:numPr>
          <w:ilvl w:val="0"/>
          <w:numId w:val="12"/>
        </w:numPr>
        <w:tabs>
          <w:tab w:val="clear" w:pos="2149"/>
        </w:tabs>
        <w:ind w:left="1080" w:hanging="360"/>
        <w:jc w:val="both"/>
        <w:rPr>
          <w:rFonts w:cs="Arial"/>
          <w:sz w:val="20"/>
        </w:rPr>
      </w:pPr>
      <w:r w:rsidRPr="00595803">
        <w:rPr>
          <w:rFonts w:cs="Arial"/>
          <w:sz w:val="20"/>
        </w:rPr>
        <w:t>P</w:t>
      </w:r>
      <w:r w:rsidR="00945B63" w:rsidRPr="00595803">
        <w:rPr>
          <w:rFonts w:cs="Arial"/>
          <w:sz w:val="20"/>
        </w:rPr>
        <w:t>ayroll administration and</w:t>
      </w:r>
      <w:r w:rsidR="00A1549E" w:rsidRPr="00595803">
        <w:rPr>
          <w:rFonts w:cs="Arial"/>
          <w:sz w:val="20"/>
        </w:rPr>
        <w:t xml:space="preserve"> expenses</w:t>
      </w:r>
    </w:p>
    <w:p w14:paraId="2F197E55" w14:textId="77777777" w:rsidR="00945B63" w:rsidRPr="00595803" w:rsidRDefault="00436E7D" w:rsidP="0067297C">
      <w:pPr>
        <w:numPr>
          <w:ilvl w:val="0"/>
          <w:numId w:val="12"/>
        </w:numPr>
        <w:tabs>
          <w:tab w:val="clear" w:pos="2149"/>
        </w:tabs>
        <w:ind w:left="1080" w:hanging="360"/>
        <w:jc w:val="both"/>
        <w:rPr>
          <w:rFonts w:cs="Arial"/>
          <w:sz w:val="20"/>
        </w:rPr>
      </w:pPr>
      <w:r w:rsidRPr="00595803">
        <w:rPr>
          <w:rFonts w:cs="Arial"/>
          <w:sz w:val="20"/>
        </w:rPr>
        <w:t>P</w:t>
      </w:r>
      <w:r w:rsidR="00945B63" w:rsidRPr="00595803">
        <w:rPr>
          <w:rFonts w:cs="Arial"/>
          <w:sz w:val="20"/>
        </w:rPr>
        <w:t>ayments.</w:t>
      </w:r>
    </w:p>
    <w:p w14:paraId="00104D10" w14:textId="77777777" w:rsidR="00945B63" w:rsidRPr="00595803" w:rsidRDefault="00945B63" w:rsidP="00215DB3">
      <w:pPr>
        <w:ind w:left="720" w:hanging="720"/>
        <w:jc w:val="both"/>
        <w:rPr>
          <w:rFonts w:cs="Arial"/>
          <w:sz w:val="20"/>
        </w:rPr>
      </w:pPr>
    </w:p>
    <w:p w14:paraId="0C690B8C" w14:textId="77777777" w:rsidR="00945B63" w:rsidRPr="00595803" w:rsidRDefault="00945B63" w:rsidP="00215DB3">
      <w:pPr>
        <w:ind w:left="720" w:hanging="15"/>
        <w:jc w:val="both"/>
        <w:rPr>
          <w:rFonts w:cs="Arial"/>
          <w:sz w:val="20"/>
        </w:rPr>
      </w:pPr>
      <w:r w:rsidRPr="00595803">
        <w:rPr>
          <w:rFonts w:cs="Arial"/>
          <w:b/>
          <w:sz w:val="20"/>
        </w:rPr>
        <w:t>Staff Appointments</w:t>
      </w:r>
    </w:p>
    <w:p w14:paraId="34ECBE32" w14:textId="77777777" w:rsidR="00945B63" w:rsidRPr="00595803" w:rsidRDefault="00945B63" w:rsidP="00215DB3">
      <w:pPr>
        <w:ind w:left="720" w:hanging="720"/>
        <w:jc w:val="both"/>
        <w:rPr>
          <w:rFonts w:cs="Arial"/>
          <w:sz w:val="20"/>
        </w:rPr>
      </w:pPr>
    </w:p>
    <w:p w14:paraId="79495E78" w14:textId="77777777" w:rsidR="00945B63" w:rsidRPr="00595803" w:rsidRDefault="00D17B10" w:rsidP="00215DB3">
      <w:pPr>
        <w:widowControl/>
        <w:overflowPunct/>
        <w:ind w:left="705" w:hanging="705"/>
        <w:jc w:val="both"/>
        <w:textAlignment w:val="auto"/>
        <w:rPr>
          <w:rFonts w:cs="Arial"/>
          <w:sz w:val="20"/>
        </w:rPr>
      </w:pPr>
      <w:r w:rsidRPr="00595803">
        <w:rPr>
          <w:rFonts w:cs="Arial"/>
          <w:sz w:val="20"/>
        </w:rPr>
        <w:t>4.2</w:t>
      </w:r>
      <w:r w:rsidR="00DB6D68" w:rsidRPr="00595803">
        <w:rPr>
          <w:rFonts w:cs="Arial"/>
          <w:sz w:val="20"/>
        </w:rPr>
        <w:tab/>
      </w:r>
      <w:r w:rsidR="002D3116" w:rsidRPr="00595803">
        <w:rPr>
          <w:rFonts w:cs="Arial"/>
          <w:sz w:val="20"/>
        </w:rPr>
        <w:t>The G</w:t>
      </w:r>
      <w:r w:rsidR="00945B63" w:rsidRPr="00595803">
        <w:rPr>
          <w:rFonts w:cs="Arial"/>
          <w:sz w:val="20"/>
        </w:rPr>
        <w:t xml:space="preserve">overning </w:t>
      </w:r>
      <w:r w:rsidR="002D3116" w:rsidRPr="00595803">
        <w:rPr>
          <w:rFonts w:cs="Arial"/>
          <w:sz w:val="20"/>
        </w:rPr>
        <w:t>B</w:t>
      </w:r>
      <w:r w:rsidR="00945B63" w:rsidRPr="00595803">
        <w:rPr>
          <w:rFonts w:cs="Arial"/>
          <w:sz w:val="20"/>
        </w:rPr>
        <w:t xml:space="preserve">ody has approved a personnel establishment for the </w:t>
      </w:r>
      <w:r w:rsidR="002D3116" w:rsidRPr="00595803">
        <w:rPr>
          <w:rFonts w:cs="Arial"/>
          <w:sz w:val="20"/>
        </w:rPr>
        <w:t>Academy</w:t>
      </w:r>
      <w:r w:rsidR="00945B63" w:rsidRPr="00595803">
        <w:rPr>
          <w:rFonts w:cs="Arial"/>
          <w:sz w:val="20"/>
        </w:rPr>
        <w:t xml:space="preserve">.  Changes can only be made to this establishment with the express approval in the first instance of the </w:t>
      </w:r>
      <w:r w:rsidR="002F2F28" w:rsidRPr="00595803">
        <w:rPr>
          <w:rFonts w:cs="Arial"/>
          <w:sz w:val="20"/>
        </w:rPr>
        <w:t>Resources</w:t>
      </w:r>
      <w:r w:rsidR="00945B63" w:rsidRPr="00595803">
        <w:rPr>
          <w:rFonts w:cs="Arial"/>
          <w:sz w:val="20"/>
        </w:rPr>
        <w:t xml:space="preserve"> Committee</w:t>
      </w:r>
      <w:r w:rsidR="002D3116" w:rsidRPr="00595803">
        <w:rPr>
          <w:rFonts w:cs="Arial"/>
          <w:sz w:val="20"/>
        </w:rPr>
        <w:t>,</w:t>
      </w:r>
      <w:r w:rsidR="00945B63" w:rsidRPr="00595803">
        <w:rPr>
          <w:rFonts w:cs="Arial"/>
          <w:sz w:val="20"/>
        </w:rPr>
        <w:t xml:space="preserve"> </w:t>
      </w:r>
      <w:r w:rsidR="002D3116" w:rsidRPr="00595803">
        <w:rPr>
          <w:rFonts w:cs="Arial"/>
          <w:sz w:val="20"/>
        </w:rPr>
        <w:t>which</w:t>
      </w:r>
      <w:r w:rsidR="00945B63" w:rsidRPr="00595803">
        <w:rPr>
          <w:rFonts w:cs="Arial"/>
          <w:sz w:val="20"/>
        </w:rPr>
        <w:t xml:space="preserve"> must ensure that adequate budgetary provision exists for any establishment changes.</w:t>
      </w:r>
      <w:r w:rsidR="00DB6D68" w:rsidRPr="00595803">
        <w:rPr>
          <w:rFonts w:cs="Arial"/>
          <w:sz w:val="20"/>
        </w:rPr>
        <w:t xml:space="preserve"> </w:t>
      </w:r>
      <w:r w:rsidR="00DB6D68" w:rsidRPr="00595803">
        <w:rPr>
          <w:rFonts w:eastAsia="Calibri" w:cs="Arial"/>
          <w:sz w:val="20"/>
          <w:lang w:eastAsia="en-GB"/>
        </w:rPr>
        <w:t xml:space="preserve">Less significant changes such as changes to contracted hours are delegated to the Headteacher who will keep the </w:t>
      </w:r>
      <w:r w:rsidR="002F2F28" w:rsidRPr="00595803">
        <w:rPr>
          <w:rFonts w:eastAsia="Calibri" w:cs="Arial"/>
          <w:sz w:val="20"/>
          <w:lang w:eastAsia="en-GB"/>
        </w:rPr>
        <w:t>Resources</w:t>
      </w:r>
      <w:r w:rsidR="00DB6D68" w:rsidRPr="00595803">
        <w:rPr>
          <w:rFonts w:eastAsia="Calibri" w:cs="Arial"/>
          <w:sz w:val="20"/>
          <w:lang w:eastAsia="en-GB"/>
        </w:rPr>
        <w:t xml:space="preserve"> Committee informed.</w:t>
      </w:r>
    </w:p>
    <w:p w14:paraId="0EBA1536" w14:textId="77777777" w:rsidR="00945B63" w:rsidRPr="00595803" w:rsidRDefault="00945B63" w:rsidP="00215DB3">
      <w:pPr>
        <w:tabs>
          <w:tab w:val="num" w:pos="709"/>
        </w:tabs>
        <w:ind w:left="709" w:hanging="709"/>
        <w:jc w:val="both"/>
        <w:rPr>
          <w:rFonts w:cs="Arial"/>
          <w:sz w:val="20"/>
        </w:rPr>
      </w:pPr>
    </w:p>
    <w:p w14:paraId="13CC7696" w14:textId="113F554E" w:rsidR="00075A79" w:rsidRPr="00595803" w:rsidRDefault="00D17B10" w:rsidP="00215DB3">
      <w:pPr>
        <w:ind w:left="705" w:hanging="705"/>
        <w:jc w:val="both"/>
        <w:rPr>
          <w:rFonts w:cs="Arial"/>
          <w:b/>
          <w:sz w:val="20"/>
        </w:rPr>
      </w:pPr>
      <w:r w:rsidRPr="00595803">
        <w:rPr>
          <w:rFonts w:cs="Arial"/>
          <w:sz w:val="20"/>
        </w:rPr>
        <w:t>4.3</w:t>
      </w:r>
      <w:r w:rsidR="004C76FA" w:rsidRPr="00595803">
        <w:rPr>
          <w:rFonts w:cs="Arial"/>
          <w:sz w:val="20"/>
        </w:rPr>
        <w:tab/>
      </w:r>
      <w:r w:rsidR="00945B63" w:rsidRPr="00595803">
        <w:rPr>
          <w:rFonts w:cs="Arial"/>
          <w:sz w:val="20"/>
        </w:rPr>
        <w:t xml:space="preserve">The </w:t>
      </w:r>
      <w:r w:rsidR="00F84C1A" w:rsidRPr="00595803">
        <w:rPr>
          <w:rFonts w:cs="Arial"/>
          <w:sz w:val="20"/>
        </w:rPr>
        <w:t>Headteacher</w:t>
      </w:r>
      <w:r w:rsidR="00945B63" w:rsidRPr="00595803">
        <w:rPr>
          <w:rFonts w:cs="Arial"/>
          <w:sz w:val="20"/>
        </w:rPr>
        <w:t xml:space="preserve"> has authority to appoint staff within the authorised establishment except for Deputy</w:t>
      </w:r>
      <w:r w:rsidR="00B06889" w:rsidRPr="00595803">
        <w:rPr>
          <w:rFonts w:cs="Arial"/>
          <w:sz w:val="20"/>
        </w:rPr>
        <w:t xml:space="preserve"> </w:t>
      </w:r>
      <w:r w:rsidR="00F84C1A" w:rsidRPr="00595803">
        <w:rPr>
          <w:rFonts w:cs="Arial"/>
          <w:sz w:val="20"/>
        </w:rPr>
        <w:t>/</w:t>
      </w:r>
      <w:r w:rsidR="00B06889" w:rsidRPr="00595803">
        <w:rPr>
          <w:rFonts w:cs="Arial"/>
          <w:sz w:val="20"/>
        </w:rPr>
        <w:t xml:space="preserve"> </w:t>
      </w:r>
      <w:r w:rsidR="00F84C1A" w:rsidRPr="00595803">
        <w:rPr>
          <w:rFonts w:cs="Arial"/>
          <w:sz w:val="20"/>
        </w:rPr>
        <w:t>Assistant</w:t>
      </w:r>
      <w:r w:rsidR="00945B63" w:rsidRPr="00595803">
        <w:rPr>
          <w:rFonts w:cs="Arial"/>
          <w:sz w:val="20"/>
        </w:rPr>
        <w:t xml:space="preserve"> </w:t>
      </w:r>
      <w:r w:rsidR="00F84C1A" w:rsidRPr="00595803">
        <w:rPr>
          <w:rFonts w:cs="Arial"/>
          <w:sz w:val="20"/>
        </w:rPr>
        <w:t>Headteacher</w:t>
      </w:r>
      <w:r w:rsidR="00945B63" w:rsidRPr="00595803">
        <w:rPr>
          <w:rFonts w:cs="Arial"/>
          <w:sz w:val="20"/>
        </w:rPr>
        <w:t xml:space="preserve">s and the </w:t>
      </w:r>
      <w:r w:rsidR="00436E7D" w:rsidRPr="00595803">
        <w:rPr>
          <w:rFonts w:cs="Arial"/>
          <w:sz w:val="20"/>
        </w:rPr>
        <w:t>School Financ</w:t>
      </w:r>
      <w:r w:rsidR="00B06889" w:rsidRPr="00595803">
        <w:rPr>
          <w:rFonts w:cs="Arial"/>
          <w:sz w:val="20"/>
        </w:rPr>
        <w:t>ial</w:t>
      </w:r>
      <w:r w:rsidR="00436E7D" w:rsidRPr="00595803">
        <w:rPr>
          <w:rFonts w:cs="Arial"/>
          <w:sz w:val="20"/>
        </w:rPr>
        <w:t xml:space="preserve"> Manager</w:t>
      </w:r>
      <w:r w:rsidR="002D3116" w:rsidRPr="00595803">
        <w:rPr>
          <w:rFonts w:cs="Arial"/>
          <w:sz w:val="20"/>
        </w:rPr>
        <w:t>,</w:t>
      </w:r>
      <w:r w:rsidR="00945B63" w:rsidRPr="00595803">
        <w:rPr>
          <w:rFonts w:cs="Arial"/>
          <w:sz w:val="20"/>
        </w:rPr>
        <w:t xml:space="preserve"> whose appointments must follow consultation with the governors.  The </w:t>
      </w:r>
      <w:r w:rsidR="00436E7D" w:rsidRPr="00595803">
        <w:rPr>
          <w:rFonts w:cs="Arial"/>
          <w:sz w:val="20"/>
        </w:rPr>
        <w:t xml:space="preserve">Headteachers PA </w:t>
      </w:r>
      <w:r w:rsidR="00945B63" w:rsidRPr="00595803">
        <w:rPr>
          <w:rFonts w:cs="Arial"/>
          <w:sz w:val="20"/>
        </w:rPr>
        <w:t>maintains personnel files for all members of staff</w:t>
      </w:r>
      <w:r w:rsidR="002D3116" w:rsidRPr="00595803">
        <w:rPr>
          <w:rFonts w:cs="Arial"/>
          <w:sz w:val="20"/>
        </w:rPr>
        <w:t>,</w:t>
      </w:r>
      <w:r w:rsidR="00945B63" w:rsidRPr="00595803">
        <w:rPr>
          <w:rFonts w:cs="Arial"/>
          <w:sz w:val="20"/>
        </w:rPr>
        <w:t xml:space="preserve"> which include contracts of employment.  All personnel changes must be notified, in writing, to the </w:t>
      </w:r>
      <w:r w:rsidR="00436E7D" w:rsidRPr="00595803">
        <w:rPr>
          <w:rFonts w:cs="Arial"/>
          <w:sz w:val="20"/>
        </w:rPr>
        <w:t xml:space="preserve">Headteachers PA </w:t>
      </w:r>
      <w:r w:rsidR="00945B63" w:rsidRPr="00595803">
        <w:rPr>
          <w:rFonts w:cs="Arial"/>
          <w:sz w:val="20"/>
        </w:rPr>
        <w:t>immediately.</w:t>
      </w:r>
      <w:r w:rsidR="00757761" w:rsidRPr="00595803">
        <w:rPr>
          <w:rFonts w:cs="Arial"/>
          <w:sz w:val="20"/>
        </w:rPr>
        <w:t xml:space="preserve"> </w:t>
      </w:r>
      <w:r w:rsidR="00075A79" w:rsidRPr="00595803">
        <w:rPr>
          <w:rFonts w:eastAsia="Calibri" w:cs="Arial"/>
          <w:sz w:val="20"/>
          <w:lang w:eastAsia="en-GB"/>
        </w:rPr>
        <w:t xml:space="preserve">The </w:t>
      </w:r>
      <w:r w:rsidR="00436E7D" w:rsidRPr="00595803">
        <w:rPr>
          <w:rFonts w:cs="Arial"/>
          <w:sz w:val="20"/>
        </w:rPr>
        <w:t xml:space="preserve">Headteachers PA </w:t>
      </w:r>
      <w:r w:rsidR="00075A79" w:rsidRPr="00595803">
        <w:rPr>
          <w:rFonts w:eastAsia="Calibri" w:cs="Arial"/>
          <w:sz w:val="20"/>
          <w:lang w:eastAsia="en-GB"/>
        </w:rPr>
        <w:t>is responsible for entering and ensuring currency of contract details in SIMS and</w:t>
      </w:r>
      <w:r w:rsidR="00757761" w:rsidRPr="00595803">
        <w:rPr>
          <w:rFonts w:eastAsia="Calibri" w:cs="Arial"/>
          <w:sz w:val="20"/>
          <w:lang w:eastAsia="en-GB"/>
        </w:rPr>
        <w:t xml:space="preserve"> </w:t>
      </w:r>
      <w:r w:rsidR="00075A79" w:rsidRPr="00595803">
        <w:rPr>
          <w:rFonts w:eastAsia="Calibri" w:cs="Arial"/>
          <w:sz w:val="20"/>
          <w:lang w:eastAsia="en-GB"/>
        </w:rPr>
        <w:t>also filing the appropriate paperwork (subject to change) to ensure that the appropriate</w:t>
      </w:r>
      <w:r w:rsidR="00757761" w:rsidRPr="00595803">
        <w:rPr>
          <w:rFonts w:eastAsia="Calibri" w:cs="Arial"/>
          <w:sz w:val="20"/>
          <w:lang w:eastAsia="en-GB"/>
        </w:rPr>
        <w:t xml:space="preserve"> </w:t>
      </w:r>
      <w:r w:rsidR="00075A79" w:rsidRPr="00595803">
        <w:rPr>
          <w:rFonts w:eastAsia="Calibri" w:cs="Arial"/>
          <w:sz w:val="20"/>
          <w:lang w:eastAsia="en-GB"/>
        </w:rPr>
        <w:t>payroll action is taken. The contract information contained in SIMS forms the basis of reconciling actual</w:t>
      </w:r>
      <w:r w:rsidR="00757761" w:rsidRPr="00595803">
        <w:rPr>
          <w:rFonts w:eastAsia="Calibri" w:cs="Arial"/>
          <w:sz w:val="20"/>
          <w:lang w:eastAsia="en-GB"/>
        </w:rPr>
        <w:t xml:space="preserve"> </w:t>
      </w:r>
      <w:r w:rsidR="00075A79" w:rsidRPr="00595803">
        <w:rPr>
          <w:rFonts w:eastAsia="Calibri" w:cs="Arial"/>
          <w:sz w:val="20"/>
          <w:lang w:eastAsia="en-GB"/>
        </w:rPr>
        <w:t>salaries paid to individuals back to a contract of employment therefore the currency and accuracy of this</w:t>
      </w:r>
      <w:r w:rsidR="00757761" w:rsidRPr="00595803">
        <w:rPr>
          <w:rFonts w:eastAsia="Calibri" w:cs="Arial"/>
          <w:sz w:val="20"/>
          <w:lang w:eastAsia="en-GB"/>
        </w:rPr>
        <w:t xml:space="preserve"> </w:t>
      </w:r>
      <w:r w:rsidR="00075A79" w:rsidRPr="00595803">
        <w:rPr>
          <w:rFonts w:eastAsia="Calibri" w:cs="Arial"/>
          <w:sz w:val="20"/>
          <w:lang w:eastAsia="en-GB"/>
        </w:rPr>
        <w:t>information is essential.</w:t>
      </w:r>
      <w:r w:rsidR="00757761" w:rsidRPr="00595803">
        <w:rPr>
          <w:rFonts w:eastAsia="Calibri" w:cs="Arial"/>
          <w:sz w:val="20"/>
          <w:lang w:eastAsia="en-GB"/>
        </w:rPr>
        <w:t xml:space="preserve"> </w:t>
      </w:r>
      <w:r w:rsidR="00075A79" w:rsidRPr="00595803">
        <w:rPr>
          <w:rFonts w:eastAsia="Calibri" w:cs="Arial"/>
          <w:sz w:val="20"/>
          <w:lang w:eastAsia="en-GB"/>
        </w:rPr>
        <w:t>New staff can only be added to the payroll with the express approval of the Headteacher</w:t>
      </w:r>
      <w:r w:rsidR="00757761" w:rsidRPr="00595803">
        <w:rPr>
          <w:rFonts w:eastAsia="Calibri" w:cs="Arial"/>
          <w:sz w:val="20"/>
          <w:lang w:eastAsia="en-GB"/>
        </w:rPr>
        <w:t>.</w:t>
      </w:r>
      <w:r w:rsidR="00075A79" w:rsidRPr="00595803">
        <w:rPr>
          <w:rFonts w:eastAsia="Calibri" w:cs="Arial"/>
          <w:sz w:val="20"/>
          <w:lang w:eastAsia="en-GB"/>
        </w:rPr>
        <w:t xml:space="preserve"> New staff must complete all relevant payroll documents issued by the </w:t>
      </w:r>
      <w:r w:rsidR="00436E7D" w:rsidRPr="00595803">
        <w:rPr>
          <w:rFonts w:cs="Arial"/>
          <w:sz w:val="20"/>
        </w:rPr>
        <w:t>Headteachers PA</w:t>
      </w:r>
      <w:r w:rsidR="00075A79" w:rsidRPr="00595803">
        <w:rPr>
          <w:rFonts w:eastAsia="Calibri" w:cs="Arial"/>
          <w:sz w:val="20"/>
          <w:lang w:eastAsia="en-GB"/>
        </w:rPr>
        <w:t>. Failure</w:t>
      </w:r>
      <w:r w:rsidR="00757761" w:rsidRPr="00595803">
        <w:rPr>
          <w:rFonts w:eastAsia="Calibri" w:cs="Arial"/>
          <w:sz w:val="20"/>
          <w:lang w:eastAsia="en-GB"/>
        </w:rPr>
        <w:t xml:space="preserve"> </w:t>
      </w:r>
      <w:r w:rsidR="00075A79" w:rsidRPr="00595803">
        <w:rPr>
          <w:rFonts w:eastAsia="Calibri" w:cs="Arial"/>
          <w:sz w:val="20"/>
          <w:lang w:eastAsia="en-GB"/>
        </w:rPr>
        <w:t>to do this may result in non-payment of salary. In these circumstances, the salary payment may not be</w:t>
      </w:r>
      <w:r w:rsidR="00D82426" w:rsidRPr="00595803">
        <w:rPr>
          <w:rFonts w:eastAsia="Calibri" w:cs="Arial"/>
          <w:sz w:val="20"/>
          <w:lang w:eastAsia="en-GB"/>
        </w:rPr>
        <w:t xml:space="preserve"> </w:t>
      </w:r>
      <w:r w:rsidR="00075A79" w:rsidRPr="00595803">
        <w:rPr>
          <w:rFonts w:eastAsia="Calibri" w:cs="Arial"/>
          <w:sz w:val="20"/>
          <w:lang w:eastAsia="en-GB"/>
        </w:rPr>
        <w:t>made until the next payroll run in the following month.</w:t>
      </w:r>
    </w:p>
    <w:p w14:paraId="62D2AD24" w14:textId="77777777" w:rsidR="00FE4DFA" w:rsidRDefault="00FE4DFA" w:rsidP="00215DB3">
      <w:pPr>
        <w:ind w:left="15" w:firstLine="694"/>
        <w:jc w:val="both"/>
        <w:rPr>
          <w:rFonts w:cs="Arial"/>
          <w:b/>
          <w:sz w:val="20"/>
        </w:rPr>
      </w:pPr>
    </w:p>
    <w:p w14:paraId="398D0C69" w14:textId="6E162692" w:rsidR="00757761" w:rsidRPr="00595803" w:rsidRDefault="00757761" w:rsidP="00215DB3">
      <w:pPr>
        <w:ind w:left="15" w:firstLine="694"/>
        <w:jc w:val="both"/>
        <w:rPr>
          <w:rFonts w:cs="Arial"/>
          <w:b/>
          <w:sz w:val="20"/>
        </w:rPr>
      </w:pPr>
      <w:r w:rsidRPr="00595803">
        <w:rPr>
          <w:rFonts w:cs="Arial"/>
          <w:b/>
          <w:sz w:val="20"/>
        </w:rPr>
        <w:t>Payroll Administration</w:t>
      </w:r>
      <w:r w:rsidR="00A1549E" w:rsidRPr="00595803">
        <w:rPr>
          <w:rFonts w:cs="Arial"/>
          <w:b/>
          <w:sz w:val="20"/>
        </w:rPr>
        <w:t xml:space="preserve"> &amp; Expenses</w:t>
      </w:r>
    </w:p>
    <w:p w14:paraId="7321F474" w14:textId="77777777" w:rsidR="00945B63" w:rsidRPr="00595803" w:rsidRDefault="00945B63" w:rsidP="00215DB3">
      <w:pPr>
        <w:ind w:left="15"/>
        <w:jc w:val="both"/>
        <w:rPr>
          <w:rFonts w:cs="Arial"/>
          <w:sz w:val="20"/>
        </w:rPr>
      </w:pPr>
    </w:p>
    <w:p w14:paraId="78ABFDF3" w14:textId="413BF930" w:rsidR="00945B63" w:rsidRPr="00595803" w:rsidRDefault="00D17B10" w:rsidP="00215DB3">
      <w:pPr>
        <w:ind w:left="709" w:hanging="709"/>
        <w:jc w:val="both"/>
        <w:rPr>
          <w:rFonts w:cs="Arial"/>
          <w:sz w:val="20"/>
        </w:rPr>
      </w:pPr>
      <w:r w:rsidRPr="00595803">
        <w:rPr>
          <w:rFonts w:cs="Arial"/>
          <w:sz w:val="20"/>
        </w:rPr>
        <w:t>4.4</w:t>
      </w:r>
      <w:r w:rsidR="004C76FA" w:rsidRPr="00595803">
        <w:rPr>
          <w:rFonts w:cs="Arial"/>
          <w:sz w:val="20"/>
        </w:rPr>
        <w:tab/>
      </w:r>
      <w:r w:rsidR="00945B63" w:rsidRPr="00595803">
        <w:rPr>
          <w:rFonts w:cs="Arial"/>
          <w:sz w:val="20"/>
        </w:rPr>
        <w:t xml:space="preserve">The </w:t>
      </w:r>
      <w:r w:rsidR="002D3116" w:rsidRPr="00595803">
        <w:rPr>
          <w:rFonts w:cs="Arial"/>
          <w:sz w:val="20"/>
        </w:rPr>
        <w:t xml:space="preserve">Academy </w:t>
      </w:r>
      <w:r w:rsidR="00945B63" w:rsidRPr="00595803">
        <w:rPr>
          <w:rFonts w:cs="Arial"/>
          <w:sz w:val="20"/>
        </w:rPr>
        <w:t xml:space="preserve">payroll is administered on the </w:t>
      </w:r>
      <w:proofErr w:type="spellStart"/>
      <w:r w:rsidR="00B00FFF" w:rsidRPr="00595803">
        <w:rPr>
          <w:rFonts w:cs="Arial"/>
          <w:sz w:val="20"/>
        </w:rPr>
        <w:t>HROne</w:t>
      </w:r>
      <w:proofErr w:type="spellEnd"/>
      <w:r w:rsidR="00F84C1A" w:rsidRPr="00595803">
        <w:rPr>
          <w:rFonts w:cs="Arial"/>
          <w:sz w:val="20"/>
        </w:rPr>
        <w:t xml:space="preserve"> (DCC) </w:t>
      </w:r>
      <w:r w:rsidR="00945B63" w:rsidRPr="00595803">
        <w:rPr>
          <w:rFonts w:cs="Arial"/>
          <w:sz w:val="20"/>
        </w:rPr>
        <w:t xml:space="preserve">payroll package operated </w:t>
      </w:r>
      <w:r w:rsidR="00F84C1A" w:rsidRPr="00595803">
        <w:rPr>
          <w:rFonts w:cs="Arial"/>
          <w:sz w:val="20"/>
        </w:rPr>
        <w:t xml:space="preserve">by </w:t>
      </w:r>
      <w:proofErr w:type="spellStart"/>
      <w:r w:rsidR="00B00FFF" w:rsidRPr="00595803">
        <w:rPr>
          <w:rFonts w:cs="Arial"/>
          <w:sz w:val="20"/>
        </w:rPr>
        <w:t>HROne</w:t>
      </w:r>
      <w:proofErr w:type="spellEnd"/>
      <w:r w:rsidR="00B00FFF" w:rsidRPr="00595803">
        <w:rPr>
          <w:rFonts w:cs="Arial"/>
          <w:sz w:val="20"/>
        </w:rPr>
        <w:t xml:space="preserve"> (DCC)</w:t>
      </w:r>
      <w:r w:rsidR="00F84C1A" w:rsidRPr="00595803">
        <w:rPr>
          <w:rFonts w:cs="Arial"/>
          <w:sz w:val="20"/>
        </w:rPr>
        <w:t xml:space="preserve"> Payroll</w:t>
      </w:r>
      <w:r w:rsidR="00945B63" w:rsidRPr="00595803">
        <w:rPr>
          <w:rFonts w:cs="Arial"/>
          <w:sz w:val="20"/>
        </w:rPr>
        <w:t xml:space="preserve">.  </w:t>
      </w:r>
    </w:p>
    <w:p w14:paraId="793A3E32" w14:textId="77777777" w:rsidR="00945B63" w:rsidRPr="00595803" w:rsidRDefault="00945B63" w:rsidP="00215DB3">
      <w:pPr>
        <w:tabs>
          <w:tab w:val="num" w:pos="709"/>
        </w:tabs>
        <w:ind w:left="709" w:hanging="709"/>
        <w:jc w:val="both"/>
        <w:rPr>
          <w:rFonts w:cs="Arial"/>
          <w:sz w:val="20"/>
        </w:rPr>
      </w:pPr>
    </w:p>
    <w:p w14:paraId="4A710C29" w14:textId="6AF16BFA" w:rsidR="00945B63" w:rsidRPr="00595803" w:rsidRDefault="00D17B10" w:rsidP="00215DB3">
      <w:pPr>
        <w:widowControl/>
        <w:overflowPunct/>
        <w:ind w:left="709" w:hanging="709"/>
        <w:jc w:val="both"/>
        <w:textAlignment w:val="auto"/>
        <w:rPr>
          <w:rFonts w:cs="Arial"/>
          <w:sz w:val="20"/>
        </w:rPr>
      </w:pPr>
      <w:r w:rsidRPr="00595803">
        <w:rPr>
          <w:rFonts w:cs="Arial"/>
          <w:sz w:val="20"/>
        </w:rPr>
        <w:t>4.5</w:t>
      </w:r>
      <w:r w:rsidR="004C76FA" w:rsidRPr="00595803">
        <w:rPr>
          <w:rFonts w:cs="Arial"/>
          <w:sz w:val="20"/>
        </w:rPr>
        <w:tab/>
      </w:r>
      <w:r w:rsidR="00945B63" w:rsidRPr="00595803">
        <w:rPr>
          <w:rFonts w:cs="Arial"/>
          <w:sz w:val="20"/>
        </w:rPr>
        <w:t xml:space="preserve">All staff </w:t>
      </w:r>
      <w:r w:rsidR="008C6774" w:rsidRPr="00595803">
        <w:rPr>
          <w:rFonts w:cs="Arial"/>
          <w:sz w:val="20"/>
        </w:rPr>
        <w:t xml:space="preserve">members </w:t>
      </w:r>
      <w:r w:rsidR="00075A79" w:rsidRPr="00595803">
        <w:rPr>
          <w:rFonts w:cs="Arial"/>
          <w:sz w:val="20"/>
        </w:rPr>
        <w:t>are paid, on the 25</w:t>
      </w:r>
      <w:r w:rsidR="00075A79" w:rsidRPr="00595803">
        <w:rPr>
          <w:rFonts w:cs="Arial"/>
          <w:sz w:val="20"/>
          <w:vertAlign w:val="superscript"/>
        </w:rPr>
        <w:t>th</w:t>
      </w:r>
      <w:r w:rsidR="00075A79" w:rsidRPr="00595803">
        <w:rPr>
          <w:rFonts w:cs="Arial"/>
          <w:sz w:val="20"/>
        </w:rPr>
        <w:t xml:space="preserve"> of each month</w:t>
      </w:r>
      <w:r w:rsidR="003268EF" w:rsidRPr="00595803">
        <w:rPr>
          <w:rFonts w:cs="Arial"/>
          <w:sz w:val="20"/>
        </w:rPr>
        <w:t xml:space="preserve">. </w:t>
      </w:r>
      <w:r w:rsidR="003268EF" w:rsidRPr="00595803">
        <w:rPr>
          <w:rFonts w:eastAsia="Calibri" w:cs="Arial"/>
          <w:sz w:val="20"/>
          <w:lang w:eastAsia="en-GB"/>
        </w:rPr>
        <w:t xml:space="preserve">All notifications for payroll changes (including casual claims) need to be with our Payroll provider before the </w:t>
      </w:r>
      <w:r w:rsidR="00AA4105">
        <w:rPr>
          <w:rFonts w:eastAsia="Calibri" w:cs="Arial"/>
          <w:b/>
          <w:bCs/>
          <w:sz w:val="20"/>
          <w:lang w:eastAsia="en-GB"/>
        </w:rPr>
        <w:t>11</w:t>
      </w:r>
      <w:r w:rsidR="003268EF" w:rsidRPr="00595803">
        <w:rPr>
          <w:rFonts w:eastAsia="Calibri" w:cs="Arial"/>
          <w:b/>
          <w:bCs/>
          <w:sz w:val="20"/>
          <w:lang w:eastAsia="en-GB"/>
        </w:rPr>
        <w:t xml:space="preserve">th of the month </w:t>
      </w:r>
      <w:r w:rsidR="003268EF" w:rsidRPr="00595803">
        <w:rPr>
          <w:rFonts w:eastAsia="Calibri" w:cs="Arial"/>
          <w:sz w:val="20"/>
          <w:lang w:eastAsia="en-GB"/>
        </w:rPr>
        <w:t>in order to be processed in time for the payment date</w:t>
      </w:r>
      <w:r w:rsidR="00945B63" w:rsidRPr="00595803">
        <w:rPr>
          <w:rFonts w:cs="Arial"/>
          <w:sz w:val="20"/>
        </w:rPr>
        <w:t xml:space="preserve">.  A master file is created </w:t>
      </w:r>
      <w:r w:rsidR="003268EF" w:rsidRPr="00595803">
        <w:rPr>
          <w:rFonts w:cs="Arial"/>
          <w:sz w:val="20"/>
        </w:rPr>
        <w:t xml:space="preserve">by </w:t>
      </w:r>
      <w:proofErr w:type="spellStart"/>
      <w:r w:rsidR="00B00FFF" w:rsidRPr="00595803">
        <w:rPr>
          <w:rFonts w:cs="Arial"/>
          <w:sz w:val="20"/>
        </w:rPr>
        <w:t>HROne</w:t>
      </w:r>
      <w:proofErr w:type="spellEnd"/>
      <w:r w:rsidR="003268EF" w:rsidRPr="00595803">
        <w:rPr>
          <w:rFonts w:cs="Arial"/>
          <w:sz w:val="20"/>
        </w:rPr>
        <w:t xml:space="preserve"> Payroll </w:t>
      </w:r>
      <w:r w:rsidR="00945B63" w:rsidRPr="00595803">
        <w:rPr>
          <w:rFonts w:cs="Arial"/>
          <w:sz w:val="20"/>
        </w:rPr>
        <w:t xml:space="preserve">for each employee </w:t>
      </w:r>
      <w:r w:rsidR="008C6774" w:rsidRPr="00595803">
        <w:rPr>
          <w:rFonts w:cs="Arial"/>
          <w:sz w:val="20"/>
        </w:rPr>
        <w:t>that</w:t>
      </w:r>
      <w:r w:rsidR="00945B63" w:rsidRPr="00595803">
        <w:rPr>
          <w:rFonts w:cs="Arial"/>
          <w:sz w:val="20"/>
        </w:rPr>
        <w:t xml:space="preserve"> records:</w:t>
      </w:r>
    </w:p>
    <w:p w14:paraId="6DEC4E71" w14:textId="77777777" w:rsidR="00945B63" w:rsidRPr="00595803" w:rsidRDefault="00945B63" w:rsidP="00215DB3">
      <w:pPr>
        <w:ind w:left="15"/>
        <w:jc w:val="both"/>
        <w:rPr>
          <w:rFonts w:cs="Arial"/>
          <w:sz w:val="20"/>
        </w:rPr>
      </w:pPr>
    </w:p>
    <w:p w14:paraId="1D8A452E" w14:textId="77777777" w:rsidR="00945B63" w:rsidRPr="00595803" w:rsidRDefault="00436E7D" w:rsidP="0067297C">
      <w:pPr>
        <w:numPr>
          <w:ilvl w:val="0"/>
          <w:numId w:val="13"/>
        </w:numPr>
        <w:tabs>
          <w:tab w:val="clear" w:pos="2153"/>
        </w:tabs>
        <w:ind w:left="1080" w:hanging="360"/>
        <w:jc w:val="both"/>
        <w:rPr>
          <w:rFonts w:cs="Arial"/>
          <w:sz w:val="20"/>
        </w:rPr>
      </w:pPr>
      <w:r w:rsidRPr="00595803">
        <w:rPr>
          <w:rFonts w:cs="Arial"/>
          <w:sz w:val="20"/>
        </w:rPr>
        <w:t>Salary</w:t>
      </w:r>
    </w:p>
    <w:p w14:paraId="5C8CC090" w14:textId="77777777" w:rsidR="00945B63" w:rsidRPr="00595803" w:rsidRDefault="00436E7D" w:rsidP="0067297C">
      <w:pPr>
        <w:numPr>
          <w:ilvl w:val="0"/>
          <w:numId w:val="13"/>
        </w:numPr>
        <w:tabs>
          <w:tab w:val="clear" w:pos="2153"/>
        </w:tabs>
        <w:ind w:left="1080" w:hanging="360"/>
        <w:jc w:val="both"/>
        <w:rPr>
          <w:rFonts w:cs="Arial"/>
          <w:sz w:val="20"/>
        </w:rPr>
      </w:pPr>
      <w:r w:rsidRPr="00595803">
        <w:rPr>
          <w:rFonts w:cs="Arial"/>
          <w:sz w:val="20"/>
        </w:rPr>
        <w:t>Bank account details</w:t>
      </w:r>
    </w:p>
    <w:p w14:paraId="1EC43FC3" w14:textId="77777777" w:rsidR="00945B63" w:rsidRPr="00595803" w:rsidRDefault="00436E7D" w:rsidP="0067297C">
      <w:pPr>
        <w:numPr>
          <w:ilvl w:val="0"/>
          <w:numId w:val="13"/>
        </w:numPr>
        <w:tabs>
          <w:tab w:val="clear" w:pos="2153"/>
        </w:tabs>
        <w:ind w:left="1080" w:hanging="360"/>
        <w:jc w:val="both"/>
        <w:rPr>
          <w:rFonts w:cs="Arial"/>
          <w:sz w:val="20"/>
        </w:rPr>
      </w:pPr>
      <w:r w:rsidRPr="00595803">
        <w:rPr>
          <w:rFonts w:cs="Arial"/>
          <w:sz w:val="20"/>
        </w:rPr>
        <w:t>Taxation status</w:t>
      </w:r>
    </w:p>
    <w:p w14:paraId="69CEE172" w14:textId="77777777" w:rsidR="00945B63" w:rsidRPr="00595803" w:rsidRDefault="00436E7D" w:rsidP="0067297C">
      <w:pPr>
        <w:numPr>
          <w:ilvl w:val="0"/>
          <w:numId w:val="13"/>
        </w:numPr>
        <w:tabs>
          <w:tab w:val="clear" w:pos="2153"/>
        </w:tabs>
        <w:ind w:left="1080" w:hanging="360"/>
        <w:jc w:val="both"/>
        <w:rPr>
          <w:rFonts w:cs="Arial"/>
          <w:sz w:val="20"/>
        </w:rPr>
      </w:pPr>
      <w:r w:rsidRPr="00595803">
        <w:rPr>
          <w:rFonts w:cs="Arial"/>
          <w:sz w:val="20"/>
        </w:rPr>
        <w:t>Personal details</w:t>
      </w:r>
    </w:p>
    <w:p w14:paraId="40ABC8CD" w14:textId="77777777" w:rsidR="00945B63" w:rsidRPr="00595803" w:rsidRDefault="00436E7D" w:rsidP="0067297C">
      <w:pPr>
        <w:numPr>
          <w:ilvl w:val="0"/>
          <w:numId w:val="13"/>
        </w:numPr>
        <w:tabs>
          <w:tab w:val="clear" w:pos="2153"/>
        </w:tabs>
        <w:ind w:left="1080" w:hanging="360"/>
        <w:jc w:val="both"/>
        <w:rPr>
          <w:rFonts w:cs="Arial"/>
          <w:sz w:val="20"/>
        </w:rPr>
      </w:pPr>
      <w:r w:rsidRPr="00595803">
        <w:rPr>
          <w:rFonts w:cs="Arial"/>
          <w:sz w:val="20"/>
        </w:rPr>
        <w:t>A</w:t>
      </w:r>
      <w:r w:rsidR="00945B63" w:rsidRPr="00595803">
        <w:rPr>
          <w:rFonts w:cs="Arial"/>
          <w:sz w:val="20"/>
        </w:rPr>
        <w:t>ny d</w:t>
      </w:r>
      <w:r w:rsidRPr="00595803">
        <w:rPr>
          <w:rFonts w:cs="Arial"/>
          <w:sz w:val="20"/>
        </w:rPr>
        <w:t>eductions or allowances payable</w:t>
      </w:r>
    </w:p>
    <w:p w14:paraId="19433A04" w14:textId="77777777" w:rsidR="00945B63" w:rsidRPr="00595803" w:rsidRDefault="00945B63" w:rsidP="00215DB3">
      <w:pPr>
        <w:ind w:left="15"/>
        <w:jc w:val="both"/>
        <w:rPr>
          <w:rFonts w:cs="Arial"/>
          <w:sz w:val="20"/>
        </w:rPr>
      </w:pPr>
    </w:p>
    <w:p w14:paraId="43156140" w14:textId="1E2DE479" w:rsidR="001D5E27" w:rsidRPr="00595803" w:rsidRDefault="00D17B10" w:rsidP="00215DB3">
      <w:pPr>
        <w:widowControl/>
        <w:overflowPunct/>
        <w:ind w:left="720" w:hanging="720"/>
        <w:jc w:val="both"/>
        <w:textAlignment w:val="auto"/>
        <w:rPr>
          <w:rFonts w:eastAsia="Calibri" w:cs="Arial"/>
          <w:sz w:val="20"/>
          <w:lang w:eastAsia="en-GB"/>
        </w:rPr>
      </w:pPr>
      <w:r w:rsidRPr="00595803">
        <w:rPr>
          <w:rFonts w:cs="Arial"/>
          <w:sz w:val="20"/>
        </w:rPr>
        <w:t>4.6</w:t>
      </w:r>
      <w:r w:rsidR="006B3959" w:rsidRPr="00595803">
        <w:rPr>
          <w:rFonts w:cs="Arial"/>
          <w:sz w:val="20"/>
        </w:rPr>
        <w:tab/>
      </w:r>
      <w:r w:rsidR="00945B63" w:rsidRPr="00595803">
        <w:rPr>
          <w:rFonts w:cs="Arial"/>
          <w:sz w:val="20"/>
        </w:rPr>
        <w:t xml:space="preserve">New master files can only be created by </w:t>
      </w:r>
      <w:proofErr w:type="spellStart"/>
      <w:r w:rsidR="00B00FFF" w:rsidRPr="00595803">
        <w:rPr>
          <w:rFonts w:cs="Arial"/>
          <w:sz w:val="20"/>
        </w:rPr>
        <w:t>HROne</w:t>
      </w:r>
      <w:proofErr w:type="spellEnd"/>
      <w:r w:rsidR="00F84C1A" w:rsidRPr="00595803">
        <w:rPr>
          <w:rFonts w:cs="Arial"/>
          <w:sz w:val="20"/>
        </w:rPr>
        <w:t xml:space="preserve"> payroll</w:t>
      </w:r>
      <w:r w:rsidR="00945B63" w:rsidRPr="00595803">
        <w:rPr>
          <w:rFonts w:cs="Arial"/>
          <w:sz w:val="20"/>
        </w:rPr>
        <w:t xml:space="preserve"> with the express approval of the </w:t>
      </w:r>
      <w:r w:rsidR="003268EF" w:rsidRPr="00595803">
        <w:rPr>
          <w:rFonts w:cs="Arial"/>
          <w:sz w:val="20"/>
        </w:rPr>
        <w:t>Chair of Governors</w:t>
      </w:r>
      <w:r w:rsidR="00B06889" w:rsidRPr="00595803">
        <w:rPr>
          <w:rFonts w:cs="Arial"/>
          <w:sz w:val="20"/>
        </w:rPr>
        <w:t xml:space="preserve"> </w:t>
      </w:r>
      <w:r w:rsidR="00055F1A">
        <w:rPr>
          <w:rFonts w:cs="Arial"/>
          <w:sz w:val="20"/>
        </w:rPr>
        <w:t xml:space="preserve">and / or </w:t>
      </w:r>
      <w:r w:rsidR="00B06889" w:rsidRPr="00595803">
        <w:rPr>
          <w:rFonts w:cs="Arial"/>
          <w:sz w:val="20"/>
        </w:rPr>
        <w:t xml:space="preserve"> </w:t>
      </w:r>
      <w:r w:rsidR="00F84C1A" w:rsidRPr="00595803">
        <w:rPr>
          <w:rFonts w:cs="Arial"/>
          <w:sz w:val="20"/>
        </w:rPr>
        <w:t>Headteacher</w:t>
      </w:r>
      <w:r w:rsidR="00055F1A">
        <w:rPr>
          <w:rFonts w:cs="Arial"/>
          <w:sz w:val="20"/>
        </w:rPr>
        <w:t xml:space="preserve"> as per Appendix 1.</w:t>
      </w:r>
      <w:r w:rsidR="00B06889" w:rsidRPr="00595803">
        <w:rPr>
          <w:rFonts w:cs="Arial"/>
          <w:sz w:val="20"/>
        </w:rPr>
        <w:t xml:space="preserve"> </w:t>
      </w:r>
      <w:r w:rsidR="00F84C1A" w:rsidRPr="00595803">
        <w:rPr>
          <w:rFonts w:cs="Arial"/>
          <w:sz w:val="20"/>
        </w:rPr>
        <w:t>/</w:t>
      </w:r>
      <w:r w:rsidR="00945B63" w:rsidRPr="00595803">
        <w:rPr>
          <w:rFonts w:cs="Arial"/>
          <w:sz w:val="20"/>
        </w:rPr>
        <w:t xml:space="preserve">. </w:t>
      </w:r>
      <w:r w:rsidR="003268EF" w:rsidRPr="00595803">
        <w:rPr>
          <w:rFonts w:eastAsia="Calibri" w:cs="Arial"/>
          <w:sz w:val="20"/>
          <w:lang w:eastAsia="en-GB"/>
        </w:rPr>
        <w:t xml:space="preserve">Any salary changes or termination of staff from the payroll can only be made with the agreement of the Headteacher and the </w:t>
      </w:r>
      <w:r w:rsidR="002F2F28" w:rsidRPr="00595803">
        <w:rPr>
          <w:rFonts w:eastAsia="Calibri" w:cs="Arial"/>
          <w:sz w:val="20"/>
          <w:lang w:eastAsia="en-GB"/>
        </w:rPr>
        <w:t>Resources</w:t>
      </w:r>
      <w:r w:rsidR="003268EF" w:rsidRPr="00595803">
        <w:rPr>
          <w:rFonts w:eastAsia="Calibri" w:cs="Arial"/>
          <w:sz w:val="20"/>
          <w:lang w:eastAsia="en-GB"/>
        </w:rPr>
        <w:t xml:space="preserve"> Committee</w:t>
      </w:r>
      <w:r w:rsidR="00D82426" w:rsidRPr="00595803">
        <w:rPr>
          <w:rFonts w:eastAsia="Calibri" w:cs="Arial"/>
          <w:sz w:val="20"/>
          <w:lang w:eastAsia="en-GB"/>
        </w:rPr>
        <w:t>,</w:t>
      </w:r>
      <w:r w:rsidR="003268EF" w:rsidRPr="00595803">
        <w:rPr>
          <w:rFonts w:eastAsia="Calibri" w:cs="Arial"/>
          <w:sz w:val="20"/>
          <w:lang w:eastAsia="en-GB"/>
        </w:rPr>
        <w:t xml:space="preserve"> which will be passed to the </w:t>
      </w:r>
      <w:r w:rsidR="00436E7D" w:rsidRPr="00595803">
        <w:rPr>
          <w:rFonts w:eastAsia="Calibri" w:cs="Arial"/>
          <w:sz w:val="20"/>
          <w:lang w:eastAsia="en-GB"/>
        </w:rPr>
        <w:t>Headteachers PA</w:t>
      </w:r>
      <w:r w:rsidR="003268EF" w:rsidRPr="00595803">
        <w:rPr>
          <w:rFonts w:eastAsia="Calibri" w:cs="Arial"/>
          <w:sz w:val="20"/>
          <w:lang w:eastAsia="en-GB"/>
        </w:rPr>
        <w:t xml:space="preserve"> for action. The </w:t>
      </w:r>
      <w:r w:rsidR="008153A8" w:rsidRPr="00595803">
        <w:rPr>
          <w:rFonts w:eastAsia="Calibri" w:cs="Arial"/>
          <w:sz w:val="20"/>
          <w:lang w:eastAsia="en-GB"/>
        </w:rPr>
        <w:t>Senior Finance Officer</w:t>
      </w:r>
      <w:r w:rsidR="003268EF" w:rsidRPr="00595803">
        <w:rPr>
          <w:rFonts w:eastAsia="Calibri" w:cs="Arial"/>
          <w:sz w:val="20"/>
          <w:lang w:eastAsia="en-GB"/>
        </w:rPr>
        <w:t xml:space="preserve"> will complete the necessary Payroll input forms</w:t>
      </w:r>
      <w:r w:rsidR="00B06889" w:rsidRPr="00595803">
        <w:rPr>
          <w:rFonts w:eastAsia="Calibri" w:cs="Arial"/>
          <w:sz w:val="20"/>
          <w:lang w:eastAsia="en-GB"/>
        </w:rPr>
        <w:t xml:space="preserve"> </w:t>
      </w:r>
      <w:r w:rsidR="003268EF" w:rsidRPr="00595803">
        <w:rPr>
          <w:rFonts w:eastAsia="Calibri" w:cs="Arial"/>
          <w:sz w:val="20"/>
          <w:lang w:eastAsia="en-GB"/>
        </w:rPr>
        <w:t>/</w:t>
      </w:r>
      <w:r w:rsidR="00B06889" w:rsidRPr="00595803">
        <w:rPr>
          <w:rFonts w:eastAsia="Calibri" w:cs="Arial"/>
          <w:sz w:val="20"/>
          <w:lang w:eastAsia="en-GB"/>
        </w:rPr>
        <w:t xml:space="preserve"> </w:t>
      </w:r>
      <w:r w:rsidR="003268EF" w:rsidRPr="00595803">
        <w:rPr>
          <w:rFonts w:eastAsia="Calibri" w:cs="Arial"/>
          <w:sz w:val="20"/>
          <w:lang w:eastAsia="en-GB"/>
        </w:rPr>
        <w:t xml:space="preserve">spreadsheets </w:t>
      </w:r>
      <w:r w:rsidR="00D82426" w:rsidRPr="00595803">
        <w:rPr>
          <w:rFonts w:eastAsia="Calibri" w:cs="Arial"/>
          <w:sz w:val="20"/>
          <w:lang w:eastAsia="en-GB"/>
        </w:rPr>
        <w:t>that</w:t>
      </w:r>
      <w:r w:rsidR="003268EF" w:rsidRPr="00595803">
        <w:rPr>
          <w:rFonts w:eastAsia="Calibri" w:cs="Arial"/>
          <w:sz w:val="20"/>
          <w:lang w:eastAsia="en-GB"/>
        </w:rPr>
        <w:t xml:space="preserve"> must be authorised by the Headteacher</w:t>
      </w:r>
      <w:r w:rsidR="00B06889" w:rsidRPr="00595803">
        <w:rPr>
          <w:rFonts w:eastAsia="Calibri" w:cs="Arial"/>
          <w:sz w:val="20"/>
          <w:lang w:eastAsia="en-GB"/>
        </w:rPr>
        <w:t xml:space="preserve"> </w:t>
      </w:r>
      <w:r w:rsidR="003268EF" w:rsidRPr="00595803">
        <w:rPr>
          <w:rFonts w:eastAsia="Calibri" w:cs="Arial"/>
          <w:sz w:val="20"/>
          <w:lang w:eastAsia="en-GB"/>
        </w:rPr>
        <w:t>/</w:t>
      </w:r>
      <w:r w:rsidR="00B06889" w:rsidRPr="00595803">
        <w:rPr>
          <w:rFonts w:eastAsia="Calibri" w:cs="Arial"/>
          <w:sz w:val="20"/>
          <w:lang w:eastAsia="en-GB"/>
        </w:rPr>
        <w:t xml:space="preserve"> </w:t>
      </w:r>
      <w:r w:rsidR="001D5E27" w:rsidRPr="00595803">
        <w:rPr>
          <w:rFonts w:eastAsia="Calibri" w:cs="Arial"/>
          <w:sz w:val="20"/>
          <w:lang w:eastAsia="en-GB"/>
        </w:rPr>
        <w:t>D</w:t>
      </w:r>
      <w:r w:rsidR="003268EF" w:rsidRPr="00595803">
        <w:rPr>
          <w:rFonts w:eastAsia="Calibri" w:cs="Arial"/>
          <w:sz w:val="20"/>
          <w:lang w:eastAsia="en-GB"/>
        </w:rPr>
        <w:t>eputy Headteacher</w:t>
      </w:r>
      <w:r w:rsidR="001D5E27" w:rsidRPr="00595803">
        <w:rPr>
          <w:rFonts w:eastAsia="Calibri" w:cs="Arial"/>
          <w:sz w:val="20"/>
          <w:lang w:eastAsia="en-GB"/>
        </w:rPr>
        <w:t xml:space="preserve">. The Finance Office </w:t>
      </w:r>
      <w:r w:rsidR="00D82426" w:rsidRPr="00595803">
        <w:rPr>
          <w:rFonts w:eastAsia="Calibri" w:cs="Arial"/>
          <w:sz w:val="20"/>
          <w:lang w:eastAsia="en-GB"/>
        </w:rPr>
        <w:t>is</w:t>
      </w:r>
      <w:r w:rsidR="001D5E27" w:rsidRPr="00595803">
        <w:rPr>
          <w:rFonts w:eastAsia="Calibri" w:cs="Arial"/>
          <w:sz w:val="20"/>
          <w:lang w:eastAsia="en-GB"/>
        </w:rPr>
        <w:t xml:space="preserve"> authorised by the Governing Body to make all mandatory changes to the payroll without further authority e.g. Tax, NI and pension contribution rates, tax code changes, attachment of earnings etc.</w:t>
      </w:r>
    </w:p>
    <w:p w14:paraId="2640BE20" w14:textId="77777777" w:rsidR="00945B63" w:rsidRPr="00595803" w:rsidRDefault="00945B63" w:rsidP="00215DB3">
      <w:pPr>
        <w:tabs>
          <w:tab w:val="num" w:pos="709"/>
        </w:tabs>
        <w:ind w:left="709" w:hanging="709"/>
        <w:jc w:val="both"/>
        <w:rPr>
          <w:rFonts w:cs="Arial"/>
          <w:sz w:val="20"/>
        </w:rPr>
      </w:pPr>
    </w:p>
    <w:p w14:paraId="1CCA9E5B" w14:textId="0BA2B403" w:rsidR="001D5E27" w:rsidRPr="00595803" w:rsidRDefault="00D17B10" w:rsidP="00215DB3">
      <w:pPr>
        <w:widowControl/>
        <w:overflowPunct/>
        <w:ind w:left="720" w:hanging="720"/>
        <w:jc w:val="both"/>
        <w:textAlignment w:val="auto"/>
        <w:rPr>
          <w:rFonts w:eastAsia="Calibri" w:cs="Arial"/>
          <w:sz w:val="20"/>
          <w:lang w:eastAsia="en-GB"/>
        </w:rPr>
      </w:pPr>
      <w:r w:rsidRPr="00595803">
        <w:rPr>
          <w:rFonts w:cs="Arial"/>
          <w:sz w:val="20"/>
        </w:rPr>
        <w:t>4.7</w:t>
      </w:r>
      <w:r w:rsidR="006B3959" w:rsidRPr="00595803">
        <w:rPr>
          <w:rFonts w:cs="Arial"/>
          <w:sz w:val="20"/>
        </w:rPr>
        <w:t xml:space="preserve"> </w:t>
      </w:r>
      <w:r w:rsidR="006B3959" w:rsidRPr="00595803">
        <w:rPr>
          <w:rFonts w:cs="Arial"/>
          <w:sz w:val="20"/>
        </w:rPr>
        <w:tab/>
      </w:r>
      <w:r w:rsidR="00E048C9" w:rsidRPr="00595803">
        <w:rPr>
          <w:rFonts w:cs="Arial"/>
          <w:sz w:val="20"/>
        </w:rPr>
        <w:t>The</w:t>
      </w:r>
      <w:r w:rsidR="00945B63" w:rsidRPr="00595803">
        <w:rPr>
          <w:rFonts w:cs="Arial"/>
          <w:sz w:val="20"/>
        </w:rPr>
        <w:t xml:space="preserve"> </w:t>
      </w:r>
      <w:r w:rsidR="00E048C9" w:rsidRPr="00595803">
        <w:rPr>
          <w:rFonts w:cs="Arial"/>
          <w:sz w:val="20"/>
        </w:rPr>
        <w:t>Staff Deployment Officer</w:t>
      </w:r>
      <w:r w:rsidR="00945B63" w:rsidRPr="00595803">
        <w:rPr>
          <w:rFonts w:cs="Arial"/>
          <w:sz w:val="20"/>
        </w:rPr>
        <w:t xml:space="preserve"> must </w:t>
      </w:r>
      <w:r w:rsidR="00E048C9" w:rsidRPr="00595803">
        <w:rPr>
          <w:rFonts w:cs="Arial"/>
          <w:sz w:val="20"/>
        </w:rPr>
        <w:t xml:space="preserve">provide </w:t>
      </w:r>
      <w:proofErr w:type="spellStart"/>
      <w:r w:rsidR="00B00FFF" w:rsidRPr="00595803">
        <w:rPr>
          <w:rFonts w:cs="Arial"/>
          <w:sz w:val="20"/>
        </w:rPr>
        <w:t>HROne</w:t>
      </w:r>
      <w:proofErr w:type="spellEnd"/>
      <w:r w:rsidR="00E048C9" w:rsidRPr="00595803">
        <w:rPr>
          <w:rFonts w:cs="Arial"/>
          <w:sz w:val="20"/>
        </w:rPr>
        <w:t xml:space="preserve"> Payroll</w:t>
      </w:r>
      <w:r w:rsidR="00945B63" w:rsidRPr="00595803">
        <w:rPr>
          <w:rFonts w:cs="Arial"/>
          <w:sz w:val="20"/>
        </w:rPr>
        <w:t xml:space="preserve"> </w:t>
      </w:r>
      <w:r w:rsidR="00E048C9" w:rsidRPr="00595803">
        <w:rPr>
          <w:rFonts w:cs="Arial"/>
          <w:sz w:val="20"/>
        </w:rPr>
        <w:t xml:space="preserve">with </w:t>
      </w:r>
      <w:r w:rsidR="00945B63" w:rsidRPr="00595803">
        <w:rPr>
          <w:rFonts w:cs="Arial"/>
          <w:sz w:val="20"/>
        </w:rPr>
        <w:t xml:space="preserve">details </w:t>
      </w:r>
      <w:r w:rsidR="005432D8" w:rsidRPr="00595803">
        <w:rPr>
          <w:rFonts w:cs="Arial"/>
          <w:sz w:val="20"/>
        </w:rPr>
        <w:t xml:space="preserve">of sickness and other absences during the month </w:t>
      </w:r>
      <w:r w:rsidR="00945B63" w:rsidRPr="00595803">
        <w:rPr>
          <w:rFonts w:cs="Arial"/>
          <w:sz w:val="20"/>
        </w:rPr>
        <w:t xml:space="preserve">for all staff in the </w:t>
      </w:r>
      <w:r w:rsidR="005432D8" w:rsidRPr="00595803">
        <w:rPr>
          <w:rFonts w:cs="Arial"/>
          <w:sz w:val="20"/>
        </w:rPr>
        <w:t>Academy</w:t>
      </w:r>
      <w:r w:rsidR="00E048C9" w:rsidRPr="00595803">
        <w:rPr>
          <w:rFonts w:cs="Arial"/>
          <w:sz w:val="20"/>
        </w:rPr>
        <w:t>.</w:t>
      </w:r>
      <w:r w:rsidR="00945B63" w:rsidRPr="00595803">
        <w:rPr>
          <w:rFonts w:cs="Arial"/>
          <w:sz w:val="20"/>
        </w:rPr>
        <w:t xml:space="preserve"> </w:t>
      </w:r>
      <w:r w:rsidR="001D5E27" w:rsidRPr="00595803">
        <w:rPr>
          <w:rFonts w:cs="Arial"/>
          <w:sz w:val="20"/>
        </w:rPr>
        <w:t>T</w:t>
      </w:r>
      <w:r w:rsidR="001D5E27" w:rsidRPr="00595803">
        <w:rPr>
          <w:rFonts w:eastAsia="Calibri" w:cs="Arial"/>
          <w:sz w:val="20"/>
          <w:lang w:eastAsia="en-GB"/>
        </w:rPr>
        <w:t>he details are entered onto our payroll providers secure website to ensure that the appropriate absence pay is applied.</w:t>
      </w:r>
    </w:p>
    <w:p w14:paraId="2429BC89" w14:textId="77777777" w:rsidR="00945B63" w:rsidRDefault="005432D8" w:rsidP="00215DB3">
      <w:pPr>
        <w:ind w:left="709" w:hanging="709"/>
        <w:jc w:val="both"/>
        <w:rPr>
          <w:rFonts w:cs="Arial"/>
          <w:sz w:val="20"/>
        </w:rPr>
      </w:pPr>
      <w:r w:rsidRPr="00595803">
        <w:rPr>
          <w:rFonts w:cs="Arial"/>
          <w:sz w:val="20"/>
        </w:rPr>
        <w:t xml:space="preserve"> </w:t>
      </w:r>
      <w:r w:rsidR="001D5E27" w:rsidRPr="00595803">
        <w:rPr>
          <w:rFonts w:cs="Arial"/>
          <w:sz w:val="20"/>
        </w:rPr>
        <w:tab/>
      </w:r>
    </w:p>
    <w:p w14:paraId="16B5C5C6" w14:textId="5CCC3A46" w:rsidR="00AC70B7" w:rsidRDefault="00F503EC" w:rsidP="00215DB3">
      <w:pPr>
        <w:ind w:left="709" w:hanging="709"/>
        <w:jc w:val="both"/>
        <w:rPr>
          <w:rFonts w:cs="Arial"/>
          <w:bCs/>
          <w:sz w:val="20"/>
        </w:rPr>
      </w:pPr>
      <w:r>
        <w:rPr>
          <w:rFonts w:cs="Arial"/>
          <w:sz w:val="20"/>
        </w:rPr>
        <w:t>4.8</w:t>
      </w:r>
      <w:r>
        <w:rPr>
          <w:rFonts w:cs="Arial"/>
          <w:sz w:val="20"/>
        </w:rPr>
        <w:tab/>
      </w:r>
      <w:r w:rsidRPr="00FC660D">
        <w:rPr>
          <w:rFonts w:cs="Arial"/>
          <w:bCs/>
          <w:sz w:val="20"/>
        </w:rPr>
        <w:t>When an employee commences employment they will be asked to complete a form detailing the bank account in which they wish their salary to be paid</w:t>
      </w:r>
      <w:r>
        <w:rPr>
          <w:rFonts w:cs="Arial"/>
          <w:bCs/>
          <w:sz w:val="20"/>
        </w:rPr>
        <w:t xml:space="preserve">.  The details are then entered into </w:t>
      </w:r>
      <w:r w:rsidRPr="00D25431">
        <w:rPr>
          <w:rFonts w:cs="Arial"/>
          <w:bCs/>
          <w:sz w:val="20"/>
        </w:rPr>
        <w:t xml:space="preserve">iTrent by </w:t>
      </w:r>
      <w:r w:rsidR="00D25431">
        <w:rPr>
          <w:rFonts w:cs="Arial"/>
          <w:bCs/>
          <w:sz w:val="20"/>
        </w:rPr>
        <w:t>the Head’s PA.</w:t>
      </w:r>
      <w:r>
        <w:rPr>
          <w:rFonts w:cs="Arial"/>
          <w:bCs/>
          <w:sz w:val="20"/>
        </w:rPr>
        <w:t xml:space="preserve">  The Finance Office are automatically notified by BACS Payment Services if an employee switches banks using the “switching service”.  The Finance Office will forward the details to </w:t>
      </w:r>
      <w:proofErr w:type="spellStart"/>
      <w:r>
        <w:rPr>
          <w:rFonts w:cs="Arial"/>
          <w:bCs/>
          <w:sz w:val="20"/>
        </w:rPr>
        <w:t>HROne</w:t>
      </w:r>
      <w:proofErr w:type="spellEnd"/>
      <w:r>
        <w:rPr>
          <w:rFonts w:cs="Arial"/>
          <w:bCs/>
          <w:sz w:val="20"/>
        </w:rPr>
        <w:t xml:space="preserve"> who will amend the employee bank account details in iTrent.  Any other changes to employee bank account details must be made by the employee in iTrent.</w:t>
      </w:r>
    </w:p>
    <w:p w14:paraId="2A659121" w14:textId="77777777" w:rsidR="00F503EC" w:rsidRPr="00595803" w:rsidRDefault="00F503EC" w:rsidP="00215DB3">
      <w:pPr>
        <w:ind w:left="709" w:hanging="709"/>
        <w:jc w:val="both"/>
        <w:rPr>
          <w:rFonts w:cs="Arial"/>
          <w:sz w:val="20"/>
        </w:rPr>
      </w:pPr>
    </w:p>
    <w:p w14:paraId="7032A570" w14:textId="342B4A8A" w:rsidR="00EF7CD2" w:rsidRPr="00595803" w:rsidRDefault="00D17B10" w:rsidP="00436E7D">
      <w:pPr>
        <w:widowControl/>
        <w:overflowPunct/>
        <w:ind w:left="720" w:hanging="720"/>
        <w:jc w:val="both"/>
        <w:textAlignment w:val="auto"/>
        <w:rPr>
          <w:rFonts w:eastAsia="Calibri" w:cs="Arial"/>
          <w:sz w:val="20"/>
          <w:lang w:eastAsia="en-GB"/>
        </w:rPr>
      </w:pPr>
      <w:r w:rsidRPr="00595803">
        <w:rPr>
          <w:rFonts w:cs="Arial"/>
          <w:sz w:val="20"/>
        </w:rPr>
        <w:t>4.</w:t>
      </w:r>
      <w:r w:rsidR="00F503EC">
        <w:rPr>
          <w:rFonts w:cs="Arial"/>
          <w:sz w:val="20"/>
        </w:rPr>
        <w:t>9</w:t>
      </w:r>
      <w:r w:rsidR="006B3959" w:rsidRPr="00595803">
        <w:rPr>
          <w:rFonts w:cs="Arial"/>
          <w:sz w:val="20"/>
        </w:rPr>
        <w:tab/>
      </w:r>
      <w:r w:rsidR="001D5E27" w:rsidRPr="00595803">
        <w:rPr>
          <w:rFonts w:eastAsia="Calibri" w:cs="Arial"/>
          <w:sz w:val="20"/>
          <w:lang w:eastAsia="en-GB"/>
        </w:rPr>
        <w:t xml:space="preserve">On a monthly basis the </w:t>
      </w:r>
      <w:r w:rsidR="00EF7CD2" w:rsidRPr="00595803">
        <w:rPr>
          <w:rFonts w:eastAsia="Calibri" w:cs="Arial"/>
          <w:sz w:val="20"/>
          <w:lang w:eastAsia="en-GB"/>
        </w:rPr>
        <w:t xml:space="preserve">School </w:t>
      </w:r>
      <w:r w:rsidR="00436E7D" w:rsidRPr="00595803">
        <w:rPr>
          <w:rFonts w:eastAsia="Calibri" w:cs="Arial"/>
          <w:sz w:val="20"/>
          <w:lang w:eastAsia="en-GB"/>
        </w:rPr>
        <w:t>Financ</w:t>
      </w:r>
      <w:r w:rsidR="00B06889" w:rsidRPr="00595803">
        <w:rPr>
          <w:rFonts w:eastAsia="Calibri" w:cs="Arial"/>
          <w:sz w:val="20"/>
          <w:lang w:eastAsia="en-GB"/>
        </w:rPr>
        <w:t>ial</w:t>
      </w:r>
      <w:r w:rsidR="00EF7CD2" w:rsidRPr="00595803">
        <w:rPr>
          <w:rFonts w:eastAsia="Calibri" w:cs="Arial"/>
          <w:sz w:val="20"/>
          <w:lang w:eastAsia="en-GB"/>
        </w:rPr>
        <w:t xml:space="preserve"> Manager</w:t>
      </w:r>
      <w:r w:rsidR="001D5E27" w:rsidRPr="00595803">
        <w:rPr>
          <w:rFonts w:eastAsia="Calibri" w:cs="Arial"/>
          <w:sz w:val="20"/>
          <w:lang w:eastAsia="en-GB"/>
        </w:rPr>
        <w:t xml:space="preserve"> will </w:t>
      </w:r>
      <w:r w:rsidR="00F13A6D">
        <w:rPr>
          <w:rFonts w:eastAsia="Calibri" w:cs="Arial"/>
          <w:sz w:val="20"/>
          <w:lang w:eastAsia="en-GB"/>
        </w:rPr>
        <w:t>enter the payroll file into FMS by way of an automatic reconciliation process.</w:t>
      </w:r>
      <w:r w:rsidR="001D5E27" w:rsidRPr="00595803">
        <w:rPr>
          <w:rFonts w:eastAsia="Calibri" w:cs="Arial"/>
          <w:sz w:val="20"/>
          <w:lang w:eastAsia="en-GB"/>
        </w:rPr>
        <w:t xml:space="preserve"> This is done normally just before the 25th of the month. The data will be reviewed for the correct</w:t>
      </w:r>
      <w:r w:rsidR="00436E7D" w:rsidRPr="00595803">
        <w:rPr>
          <w:rFonts w:eastAsia="Calibri" w:cs="Arial"/>
          <w:sz w:val="20"/>
          <w:lang w:eastAsia="en-GB"/>
        </w:rPr>
        <w:t xml:space="preserve"> </w:t>
      </w:r>
      <w:r w:rsidR="001D5E27" w:rsidRPr="00595803">
        <w:rPr>
          <w:rFonts w:eastAsia="Calibri" w:cs="Arial"/>
          <w:sz w:val="20"/>
          <w:lang w:eastAsia="en-GB"/>
        </w:rPr>
        <w:t xml:space="preserve">nominal </w:t>
      </w:r>
      <w:proofErr w:type="gramStart"/>
      <w:r w:rsidR="001D5E27" w:rsidRPr="00595803">
        <w:rPr>
          <w:rFonts w:eastAsia="Calibri" w:cs="Arial"/>
          <w:sz w:val="20"/>
          <w:lang w:eastAsia="en-GB"/>
        </w:rPr>
        <w:t>coding</w:t>
      </w:r>
      <w:proofErr w:type="gramEnd"/>
      <w:r w:rsidR="001D5E27" w:rsidRPr="00595803">
        <w:rPr>
          <w:rFonts w:eastAsia="Calibri" w:cs="Arial"/>
          <w:sz w:val="20"/>
          <w:lang w:eastAsia="en-GB"/>
        </w:rPr>
        <w:t xml:space="preserve"> and a comparison will be made on an individual employee basis for payments made</w:t>
      </w:r>
      <w:r w:rsidR="00EF7CD2" w:rsidRPr="00595803">
        <w:rPr>
          <w:rFonts w:eastAsia="Calibri" w:cs="Arial"/>
          <w:sz w:val="20"/>
          <w:lang w:eastAsia="en-GB"/>
        </w:rPr>
        <w:t xml:space="preserve"> </w:t>
      </w:r>
      <w:r w:rsidR="001D5E27" w:rsidRPr="00595803">
        <w:rPr>
          <w:rFonts w:eastAsia="Calibri" w:cs="Arial"/>
          <w:sz w:val="20"/>
          <w:lang w:eastAsia="en-GB"/>
        </w:rPr>
        <w:t>month-by-month comparing that particular month with previous months. Any significant changes that do</w:t>
      </w:r>
      <w:r w:rsidR="00EF7CD2" w:rsidRPr="00595803">
        <w:rPr>
          <w:rFonts w:eastAsia="Calibri" w:cs="Arial"/>
          <w:sz w:val="20"/>
          <w:lang w:eastAsia="en-GB"/>
        </w:rPr>
        <w:t xml:space="preserve"> </w:t>
      </w:r>
      <w:r w:rsidR="001D5E27" w:rsidRPr="00595803">
        <w:rPr>
          <w:rFonts w:eastAsia="Calibri" w:cs="Arial"/>
          <w:sz w:val="20"/>
          <w:lang w:eastAsia="en-GB"/>
        </w:rPr>
        <w:t xml:space="preserve">not form part of any standard salary increments or other planned changes must be </w:t>
      </w:r>
      <w:r w:rsidR="00EF7CD2" w:rsidRPr="00595803">
        <w:rPr>
          <w:rFonts w:eastAsia="Calibri" w:cs="Arial"/>
          <w:sz w:val="20"/>
          <w:lang w:eastAsia="en-GB"/>
        </w:rPr>
        <w:t xml:space="preserve">investigated by the School </w:t>
      </w:r>
      <w:r w:rsidR="00436E7D" w:rsidRPr="00595803">
        <w:rPr>
          <w:rFonts w:eastAsia="Calibri" w:cs="Arial"/>
          <w:sz w:val="20"/>
          <w:lang w:eastAsia="en-GB"/>
        </w:rPr>
        <w:t>Financ</w:t>
      </w:r>
      <w:r w:rsidR="00B06889" w:rsidRPr="00595803">
        <w:rPr>
          <w:rFonts w:eastAsia="Calibri" w:cs="Arial"/>
          <w:sz w:val="20"/>
          <w:lang w:eastAsia="en-GB"/>
        </w:rPr>
        <w:t xml:space="preserve">ial </w:t>
      </w:r>
      <w:r w:rsidR="001D5E27" w:rsidRPr="00595803">
        <w:rPr>
          <w:rFonts w:eastAsia="Calibri" w:cs="Arial"/>
          <w:sz w:val="20"/>
          <w:lang w:eastAsia="en-GB"/>
        </w:rPr>
        <w:t>Manager.</w:t>
      </w:r>
    </w:p>
    <w:p w14:paraId="6201B970" w14:textId="77777777" w:rsidR="00EF7CD2" w:rsidRPr="00595803" w:rsidRDefault="00EF7CD2" w:rsidP="00215DB3">
      <w:pPr>
        <w:widowControl/>
        <w:overflowPunct/>
        <w:jc w:val="both"/>
        <w:textAlignment w:val="auto"/>
        <w:rPr>
          <w:rFonts w:eastAsia="Calibri" w:cs="Arial"/>
          <w:sz w:val="20"/>
          <w:lang w:eastAsia="en-GB"/>
        </w:rPr>
      </w:pPr>
    </w:p>
    <w:p w14:paraId="7733F259" w14:textId="7BD76C5E" w:rsidR="001D5E27" w:rsidRPr="00595803" w:rsidRDefault="00D17B10"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4.</w:t>
      </w:r>
      <w:r w:rsidR="00F503EC">
        <w:rPr>
          <w:rFonts w:eastAsia="Calibri" w:cs="Arial"/>
          <w:sz w:val="20"/>
          <w:lang w:eastAsia="en-GB"/>
        </w:rPr>
        <w:t>10</w:t>
      </w:r>
      <w:r w:rsidR="00EF7CD2" w:rsidRPr="00595803">
        <w:rPr>
          <w:rFonts w:eastAsia="Calibri" w:cs="Arial"/>
          <w:sz w:val="20"/>
          <w:lang w:eastAsia="en-GB"/>
        </w:rPr>
        <w:tab/>
      </w:r>
      <w:r w:rsidR="001D5E27" w:rsidRPr="00595803">
        <w:rPr>
          <w:rFonts w:eastAsia="Calibri" w:cs="Arial"/>
          <w:sz w:val="20"/>
          <w:lang w:eastAsia="en-GB"/>
        </w:rPr>
        <w:t>In order to complete the payroll process a payment is required to be made to statutory third parties such</w:t>
      </w:r>
      <w:r w:rsidR="00EF7CD2" w:rsidRPr="00595803">
        <w:rPr>
          <w:rFonts w:eastAsia="Calibri" w:cs="Arial"/>
          <w:sz w:val="20"/>
          <w:lang w:eastAsia="en-GB"/>
        </w:rPr>
        <w:t xml:space="preserve"> </w:t>
      </w:r>
      <w:r w:rsidR="001D5E27" w:rsidRPr="00595803">
        <w:rPr>
          <w:rFonts w:eastAsia="Calibri" w:cs="Arial"/>
          <w:sz w:val="20"/>
          <w:lang w:eastAsia="en-GB"/>
        </w:rPr>
        <w:t>as the Local Government Pension Scheme, Teachers Pensions, HMRC and other non-statutory salary</w:t>
      </w:r>
      <w:r w:rsidR="00EF7CD2" w:rsidRPr="00595803">
        <w:rPr>
          <w:rFonts w:eastAsia="Calibri" w:cs="Arial"/>
          <w:sz w:val="20"/>
          <w:lang w:eastAsia="en-GB"/>
        </w:rPr>
        <w:t xml:space="preserve"> </w:t>
      </w:r>
      <w:r w:rsidR="001D5E27" w:rsidRPr="00595803">
        <w:rPr>
          <w:rFonts w:eastAsia="Calibri" w:cs="Arial"/>
          <w:sz w:val="20"/>
          <w:lang w:eastAsia="en-GB"/>
        </w:rPr>
        <w:t xml:space="preserve">deductions such as </w:t>
      </w:r>
      <w:r w:rsidR="002F2F28" w:rsidRPr="00595803">
        <w:rPr>
          <w:rFonts w:eastAsia="Calibri" w:cs="Arial"/>
          <w:sz w:val="20"/>
          <w:lang w:eastAsia="en-GB"/>
        </w:rPr>
        <w:t>Trade union subscriptions</w:t>
      </w:r>
      <w:r w:rsidR="001D5E27" w:rsidRPr="00595803">
        <w:rPr>
          <w:rFonts w:eastAsia="Calibri" w:cs="Arial"/>
          <w:sz w:val="20"/>
          <w:lang w:eastAsia="en-GB"/>
        </w:rPr>
        <w:t>. Payments to such bodies are contracted out to our payroll</w:t>
      </w:r>
      <w:r w:rsidR="00EF7CD2" w:rsidRPr="00595803">
        <w:rPr>
          <w:rFonts w:eastAsia="Calibri" w:cs="Arial"/>
          <w:sz w:val="20"/>
          <w:lang w:eastAsia="en-GB"/>
        </w:rPr>
        <w:t xml:space="preserve"> </w:t>
      </w:r>
      <w:r w:rsidR="001D5E27" w:rsidRPr="00595803">
        <w:rPr>
          <w:rFonts w:eastAsia="Calibri" w:cs="Arial"/>
          <w:sz w:val="20"/>
          <w:lang w:eastAsia="en-GB"/>
        </w:rPr>
        <w:t>provider however the amounts should be compared against budgeted figures and previous trends on a</w:t>
      </w:r>
      <w:r w:rsidR="00EF7CD2" w:rsidRPr="00595803">
        <w:rPr>
          <w:rFonts w:eastAsia="Calibri" w:cs="Arial"/>
          <w:sz w:val="20"/>
          <w:lang w:eastAsia="en-GB"/>
        </w:rPr>
        <w:t xml:space="preserve"> </w:t>
      </w:r>
      <w:r w:rsidR="001D5E27" w:rsidRPr="00595803">
        <w:rPr>
          <w:rFonts w:eastAsia="Calibri" w:cs="Arial"/>
          <w:sz w:val="20"/>
          <w:lang w:eastAsia="en-GB"/>
        </w:rPr>
        <w:t>monthly basis to ensure that any significant deviations are understood or rectified.</w:t>
      </w:r>
      <w:r w:rsidR="00436E7D" w:rsidRPr="00595803">
        <w:rPr>
          <w:rFonts w:eastAsia="Calibri" w:cs="Arial"/>
          <w:sz w:val="20"/>
          <w:lang w:eastAsia="en-GB"/>
        </w:rPr>
        <w:t xml:space="preserve"> </w:t>
      </w:r>
      <w:r w:rsidR="001D5E27" w:rsidRPr="00595803">
        <w:rPr>
          <w:rFonts w:eastAsia="Calibri" w:cs="Arial"/>
          <w:sz w:val="20"/>
          <w:lang w:eastAsia="en-GB"/>
        </w:rPr>
        <w:t xml:space="preserve">On an annual basis the </w:t>
      </w:r>
      <w:r w:rsidR="00436E7D" w:rsidRPr="00595803">
        <w:rPr>
          <w:rFonts w:eastAsia="Calibri" w:cs="Arial"/>
          <w:sz w:val="20"/>
          <w:lang w:eastAsia="en-GB"/>
        </w:rPr>
        <w:t>School Financ</w:t>
      </w:r>
      <w:r w:rsidR="00B06889" w:rsidRPr="00595803">
        <w:rPr>
          <w:rFonts w:eastAsia="Calibri" w:cs="Arial"/>
          <w:sz w:val="20"/>
          <w:lang w:eastAsia="en-GB"/>
        </w:rPr>
        <w:t>ial</w:t>
      </w:r>
      <w:r w:rsidR="001D5E27" w:rsidRPr="00595803">
        <w:rPr>
          <w:rFonts w:eastAsia="Calibri" w:cs="Arial"/>
          <w:sz w:val="20"/>
          <w:lang w:eastAsia="en-GB"/>
        </w:rPr>
        <w:t xml:space="preserve"> Manager will verify that for each member of staff, the gross pay</w:t>
      </w:r>
      <w:r w:rsidR="00EF7CD2" w:rsidRPr="00595803">
        <w:rPr>
          <w:rFonts w:eastAsia="Calibri" w:cs="Arial"/>
          <w:sz w:val="20"/>
          <w:lang w:eastAsia="en-GB"/>
        </w:rPr>
        <w:t xml:space="preserve"> </w:t>
      </w:r>
      <w:r w:rsidR="001D5E27" w:rsidRPr="00595803">
        <w:rPr>
          <w:rFonts w:eastAsia="Calibri" w:cs="Arial"/>
          <w:sz w:val="20"/>
          <w:lang w:eastAsia="en-GB"/>
        </w:rPr>
        <w:t>specified in the payroll system agrees to the contract of employment held on the personnel file of the</w:t>
      </w:r>
      <w:r w:rsidR="00EF7CD2" w:rsidRPr="00595803">
        <w:rPr>
          <w:rFonts w:eastAsia="Calibri" w:cs="Arial"/>
          <w:sz w:val="20"/>
          <w:lang w:eastAsia="en-GB"/>
        </w:rPr>
        <w:t xml:space="preserve"> </w:t>
      </w:r>
      <w:r w:rsidR="001D5E27" w:rsidRPr="00595803">
        <w:rPr>
          <w:rFonts w:eastAsia="Calibri" w:cs="Arial"/>
          <w:sz w:val="20"/>
          <w:lang w:eastAsia="en-GB"/>
        </w:rPr>
        <w:t>individual.</w:t>
      </w:r>
    </w:p>
    <w:p w14:paraId="1EE5396B" w14:textId="77777777" w:rsidR="00EF7CD2" w:rsidRPr="00595803" w:rsidRDefault="00EF7CD2" w:rsidP="00215DB3">
      <w:pPr>
        <w:widowControl/>
        <w:overflowPunct/>
        <w:ind w:firstLine="15"/>
        <w:jc w:val="both"/>
        <w:textAlignment w:val="auto"/>
        <w:rPr>
          <w:rFonts w:eastAsia="Calibri" w:cs="Arial"/>
          <w:sz w:val="20"/>
          <w:lang w:eastAsia="en-GB"/>
        </w:rPr>
      </w:pPr>
    </w:p>
    <w:p w14:paraId="5AD885BA" w14:textId="126542FE" w:rsidR="001D5E27" w:rsidRPr="00595803" w:rsidRDefault="00D17B10" w:rsidP="00215DB3">
      <w:pPr>
        <w:widowControl/>
        <w:overflowPunct/>
        <w:ind w:left="709" w:hanging="694"/>
        <w:jc w:val="both"/>
        <w:textAlignment w:val="auto"/>
        <w:rPr>
          <w:rFonts w:eastAsia="Calibri" w:cs="Arial"/>
          <w:sz w:val="20"/>
          <w:lang w:eastAsia="en-GB"/>
        </w:rPr>
      </w:pPr>
      <w:r w:rsidRPr="00595803">
        <w:rPr>
          <w:rFonts w:eastAsia="Calibri" w:cs="Arial"/>
          <w:sz w:val="20"/>
          <w:lang w:eastAsia="en-GB"/>
        </w:rPr>
        <w:t>4.1</w:t>
      </w:r>
      <w:r w:rsidR="00F503EC">
        <w:rPr>
          <w:rFonts w:eastAsia="Calibri" w:cs="Arial"/>
          <w:sz w:val="20"/>
          <w:lang w:eastAsia="en-GB"/>
        </w:rPr>
        <w:t>1</w:t>
      </w:r>
      <w:r w:rsidR="00EF7CD2" w:rsidRPr="00595803">
        <w:rPr>
          <w:rFonts w:eastAsia="Calibri" w:cs="Arial"/>
          <w:sz w:val="20"/>
          <w:lang w:eastAsia="en-GB"/>
        </w:rPr>
        <w:tab/>
      </w:r>
      <w:r w:rsidR="001D5E27" w:rsidRPr="00595803">
        <w:rPr>
          <w:rFonts w:eastAsia="Calibri" w:cs="Arial"/>
          <w:sz w:val="20"/>
          <w:lang w:eastAsia="en-GB"/>
        </w:rPr>
        <w:t xml:space="preserve">The Headteacher will annually issue a statement of </w:t>
      </w:r>
      <w:r w:rsidR="00946DA3" w:rsidRPr="00595803">
        <w:rPr>
          <w:rFonts w:eastAsia="Calibri" w:cs="Arial"/>
          <w:sz w:val="20"/>
          <w:lang w:eastAsia="en-GB"/>
        </w:rPr>
        <w:t>salary</w:t>
      </w:r>
      <w:r w:rsidR="001D5E27" w:rsidRPr="00595803">
        <w:rPr>
          <w:rFonts w:eastAsia="Calibri" w:cs="Arial"/>
          <w:sz w:val="20"/>
          <w:lang w:eastAsia="en-GB"/>
        </w:rPr>
        <w:t xml:space="preserve"> to every member of teaching staff showing</w:t>
      </w:r>
      <w:r w:rsidR="00EF7CD2" w:rsidRPr="00595803">
        <w:rPr>
          <w:rFonts w:eastAsia="Calibri" w:cs="Arial"/>
          <w:sz w:val="20"/>
          <w:lang w:eastAsia="en-GB"/>
        </w:rPr>
        <w:t xml:space="preserve"> </w:t>
      </w:r>
      <w:r w:rsidR="001D5E27" w:rsidRPr="00595803">
        <w:rPr>
          <w:rFonts w:eastAsia="Calibri" w:cs="Arial"/>
          <w:sz w:val="20"/>
          <w:lang w:eastAsia="en-GB"/>
        </w:rPr>
        <w:t>their gross pay as agreed in the STPRB</w:t>
      </w:r>
      <w:r w:rsidR="00EF7CD2" w:rsidRPr="00595803">
        <w:rPr>
          <w:rFonts w:eastAsia="Calibri" w:cs="Arial"/>
          <w:sz w:val="20"/>
          <w:lang w:eastAsia="en-GB"/>
        </w:rPr>
        <w:t xml:space="preserve"> document</w:t>
      </w:r>
      <w:r w:rsidR="001D5E27" w:rsidRPr="00595803">
        <w:rPr>
          <w:rFonts w:eastAsia="Calibri" w:cs="Arial"/>
          <w:sz w:val="20"/>
          <w:lang w:eastAsia="en-GB"/>
        </w:rPr>
        <w:t>.</w:t>
      </w:r>
    </w:p>
    <w:p w14:paraId="3F8F11D4" w14:textId="77777777" w:rsidR="00A1549E" w:rsidRPr="00595803" w:rsidRDefault="00A1549E" w:rsidP="00215DB3">
      <w:pPr>
        <w:widowControl/>
        <w:overflowPunct/>
        <w:ind w:left="709" w:hanging="694"/>
        <w:jc w:val="both"/>
        <w:textAlignment w:val="auto"/>
        <w:rPr>
          <w:rFonts w:eastAsia="Calibri" w:cs="Arial"/>
          <w:sz w:val="20"/>
          <w:lang w:eastAsia="en-GB"/>
        </w:rPr>
      </w:pPr>
    </w:p>
    <w:p w14:paraId="6EABC303" w14:textId="51C7D307" w:rsidR="00A1549E" w:rsidRDefault="00D17B10" w:rsidP="00215DB3">
      <w:pPr>
        <w:widowControl/>
        <w:overflowPunct/>
        <w:ind w:left="709" w:hanging="709"/>
        <w:jc w:val="both"/>
        <w:textAlignment w:val="auto"/>
        <w:rPr>
          <w:rFonts w:eastAsia="Calibri" w:cs="Arial"/>
          <w:sz w:val="20"/>
          <w:lang w:eastAsia="en-GB"/>
        </w:rPr>
      </w:pPr>
      <w:r w:rsidRPr="00595803">
        <w:rPr>
          <w:rFonts w:eastAsia="Calibri" w:cs="Arial"/>
          <w:sz w:val="20"/>
          <w:lang w:eastAsia="en-GB"/>
        </w:rPr>
        <w:t>4.1</w:t>
      </w:r>
      <w:r w:rsidR="00F503EC">
        <w:rPr>
          <w:rFonts w:eastAsia="Calibri" w:cs="Arial"/>
          <w:sz w:val="20"/>
          <w:lang w:eastAsia="en-GB"/>
        </w:rPr>
        <w:t>2</w:t>
      </w:r>
      <w:r w:rsidR="00A1549E" w:rsidRPr="00595803">
        <w:rPr>
          <w:rFonts w:eastAsia="Calibri" w:cs="Arial"/>
          <w:sz w:val="20"/>
          <w:lang w:eastAsia="en-GB"/>
        </w:rPr>
        <w:tab/>
        <w:t>Travel and business expenses are currently processed through our payroll provider and will be paid to individuals as part of salary payments. Travel Expenses Claim Forms must be completed and submitted with supporting receipts to the Finance Office for processing. Once authorised by the Chair of Governors</w:t>
      </w:r>
      <w:r w:rsidR="00B06889" w:rsidRPr="00595803">
        <w:rPr>
          <w:rFonts w:eastAsia="Calibri" w:cs="Arial"/>
          <w:sz w:val="20"/>
          <w:lang w:eastAsia="en-GB"/>
        </w:rPr>
        <w:t xml:space="preserve"> </w:t>
      </w:r>
      <w:r w:rsidR="00A1549E" w:rsidRPr="00595803">
        <w:rPr>
          <w:rFonts w:eastAsia="Calibri" w:cs="Arial"/>
          <w:sz w:val="20"/>
          <w:lang w:eastAsia="en-GB"/>
        </w:rPr>
        <w:t>/</w:t>
      </w:r>
      <w:r w:rsidR="00B06889" w:rsidRPr="00595803">
        <w:rPr>
          <w:rFonts w:eastAsia="Calibri" w:cs="Arial"/>
          <w:sz w:val="20"/>
          <w:lang w:eastAsia="en-GB"/>
        </w:rPr>
        <w:t xml:space="preserve"> </w:t>
      </w:r>
      <w:r w:rsidR="00A1549E" w:rsidRPr="00595803">
        <w:rPr>
          <w:rFonts w:eastAsia="Calibri" w:cs="Arial"/>
          <w:sz w:val="20"/>
          <w:lang w:eastAsia="en-GB"/>
        </w:rPr>
        <w:t>Headteacher, The</w:t>
      </w:r>
      <w:r w:rsidR="007A7B7A" w:rsidRPr="00595803">
        <w:rPr>
          <w:rFonts w:eastAsia="Calibri" w:cs="Arial"/>
          <w:sz w:val="20"/>
          <w:lang w:eastAsia="en-GB"/>
        </w:rPr>
        <w:t xml:space="preserve"> Senior</w:t>
      </w:r>
      <w:r w:rsidR="00A1549E" w:rsidRPr="00595803">
        <w:rPr>
          <w:rFonts w:eastAsia="Calibri" w:cs="Arial"/>
          <w:sz w:val="20"/>
          <w:lang w:eastAsia="en-GB"/>
        </w:rPr>
        <w:t xml:space="preserve"> Finance Officer will send the forms to payroll. Payments will not be made without receipts without the express agreement of the School </w:t>
      </w:r>
      <w:r w:rsidR="00436E7D" w:rsidRPr="00595803">
        <w:rPr>
          <w:rFonts w:eastAsia="Calibri" w:cs="Arial"/>
          <w:sz w:val="20"/>
          <w:lang w:eastAsia="en-GB"/>
        </w:rPr>
        <w:t>Financ</w:t>
      </w:r>
      <w:r w:rsidR="00B06889" w:rsidRPr="00595803">
        <w:rPr>
          <w:rFonts w:eastAsia="Calibri" w:cs="Arial"/>
          <w:sz w:val="20"/>
          <w:lang w:eastAsia="en-GB"/>
        </w:rPr>
        <w:t>ial</w:t>
      </w:r>
      <w:r w:rsidR="00A1549E" w:rsidRPr="00595803">
        <w:rPr>
          <w:rFonts w:eastAsia="Calibri" w:cs="Arial"/>
          <w:sz w:val="20"/>
          <w:lang w:eastAsia="en-GB"/>
        </w:rPr>
        <w:t xml:space="preserve"> Manager. Expense claims should be submitted within </w:t>
      </w:r>
      <w:r w:rsidR="002F2F28" w:rsidRPr="00595803">
        <w:rPr>
          <w:rFonts w:eastAsia="Calibri" w:cs="Arial"/>
          <w:sz w:val="20"/>
          <w:lang w:eastAsia="en-GB"/>
        </w:rPr>
        <w:t>one</w:t>
      </w:r>
      <w:r w:rsidR="00A1549E" w:rsidRPr="00595803">
        <w:rPr>
          <w:rFonts w:eastAsia="Calibri" w:cs="Arial"/>
          <w:sz w:val="20"/>
          <w:lang w:eastAsia="en-GB"/>
        </w:rPr>
        <w:t xml:space="preserve"> month of the expenditure being occurred.</w:t>
      </w:r>
      <w:r w:rsidR="00A66E59" w:rsidRPr="00595803">
        <w:rPr>
          <w:rFonts w:eastAsia="Calibri" w:cs="Arial"/>
          <w:sz w:val="20"/>
          <w:lang w:eastAsia="en-GB"/>
        </w:rPr>
        <w:t xml:space="preserve"> </w:t>
      </w:r>
      <w:r w:rsidR="00A1549E" w:rsidRPr="00595803">
        <w:rPr>
          <w:rFonts w:eastAsia="Calibri" w:cs="Arial"/>
          <w:sz w:val="20"/>
          <w:lang w:eastAsia="en-GB"/>
        </w:rPr>
        <w:t>All staff travel and subsistence costs will be allocated to the appropriate curricu</w:t>
      </w:r>
      <w:r w:rsidR="00A66E59" w:rsidRPr="00595803">
        <w:rPr>
          <w:rFonts w:eastAsia="Calibri" w:cs="Arial"/>
          <w:sz w:val="20"/>
          <w:lang w:eastAsia="en-GB"/>
        </w:rPr>
        <w:t>lum cost centre.</w:t>
      </w:r>
    </w:p>
    <w:p w14:paraId="446175F1" w14:textId="77777777" w:rsidR="00B51490" w:rsidRDefault="00B51490" w:rsidP="00215DB3">
      <w:pPr>
        <w:widowControl/>
        <w:overflowPunct/>
        <w:ind w:left="709" w:hanging="709"/>
        <w:jc w:val="both"/>
        <w:textAlignment w:val="auto"/>
        <w:rPr>
          <w:rFonts w:cs="Arial"/>
          <w:b/>
          <w:sz w:val="20"/>
        </w:rPr>
      </w:pPr>
    </w:p>
    <w:p w14:paraId="1B287BBA" w14:textId="77777777" w:rsidR="00945B63" w:rsidRPr="00595803" w:rsidRDefault="00945B63" w:rsidP="00F503EC">
      <w:pPr>
        <w:ind w:firstLine="709"/>
        <w:jc w:val="both"/>
        <w:rPr>
          <w:rFonts w:cs="Arial"/>
          <w:b/>
          <w:sz w:val="20"/>
        </w:rPr>
      </w:pPr>
      <w:r w:rsidRPr="00595803">
        <w:rPr>
          <w:rFonts w:cs="Arial"/>
          <w:b/>
          <w:sz w:val="20"/>
        </w:rPr>
        <w:t>Payments</w:t>
      </w:r>
    </w:p>
    <w:p w14:paraId="7C5793F2" w14:textId="3BCFC6D1" w:rsidR="00945B63" w:rsidRPr="00595803" w:rsidRDefault="00945B63" w:rsidP="00154121">
      <w:pPr>
        <w:jc w:val="both"/>
        <w:rPr>
          <w:rFonts w:cs="Arial"/>
          <w:sz w:val="20"/>
        </w:rPr>
      </w:pPr>
    </w:p>
    <w:p w14:paraId="46D3ABDE" w14:textId="77777777" w:rsidR="00945B63" w:rsidRPr="00595803" w:rsidRDefault="00945B63" w:rsidP="00215DB3">
      <w:pPr>
        <w:tabs>
          <w:tab w:val="num" w:pos="709"/>
        </w:tabs>
        <w:ind w:left="709" w:hanging="709"/>
        <w:jc w:val="both"/>
        <w:rPr>
          <w:rFonts w:cs="Arial"/>
          <w:sz w:val="20"/>
        </w:rPr>
      </w:pPr>
    </w:p>
    <w:p w14:paraId="41752E5A" w14:textId="79F79BB1" w:rsidR="00945B63" w:rsidRPr="00595803" w:rsidRDefault="00D17B10" w:rsidP="00215DB3">
      <w:pPr>
        <w:jc w:val="both"/>
        <w:rPr>
          <w:rFonts w:cs="Arial"/>
          <w:sz w:val="20"/>
        </w:rPr>
      </w:pPr>
      <w:r w:rsidRPr="00595803">
        <w:rPr>
          <w:rFonts w:cs="Arial"/>
          <w:sz w:val="20"/>
        </w:rPr>
        <w:t>4.1</w:t>
      </w:r>
      <w:r w:rsidR="00CC335E">
        <w:rPr>
          <w:rFonts w:cs="Arial"/>
          <w:sz w:val="20"/>
        </w:rPr>
        <w:t>3</w:t>
      </w:r>
      <w:r w:rsidR="006B3959" w:rsidRPr="00595803">
        <w:rPr>
          <w:rFonts w:cs="Arial"/>
          <w:sz w:val="20"/>
        </w:rPr>
        <w:tab/>
      </w:r>
      <w:r w:rsidR="00945B63" w:rsidRPr="00595803">
        <w:rPr>
          <w:rFonts w:cs="Arial"/>
          <w:sz w:val="20"/>
        </w:rPr>
        <w:t>All salary payments are made by BACS.</w:t>
      </w:r>
    </w:p>
    <w:p w14:paraId="47801035" w14:textId="77777777" w:rsidR="00945B63" w:rsidRPr="00595803" w:rsidRDefault="00945B63" w:rsidP="00215DB3">
      <w:pPr>
        <w:jc w:val="both"/>
        <w:rPr>
          <w:rFonts w:cs="Arial"/>
          <w:sz w:val="20"/>
        </w:rPr>
      </w:pPr>
    </w:p>
    <w:p w14:paraId="16FA8F1B" w14:textId="2B1CC193" w:rsidR="00945B63" w:rsidRPr="00595803" w:rsidRDefault="00D17B10" w:rsidP="00215DB3">
      <w:pPr>
        <w:ind w:left="720" w:hanging="720"/>
        <w:jc w:val="both"/>
        <w:rPr>
          <w:rFonts w:cs="Arial"/>
          <w:sz w:val="20"/>
        </w:rPr>
      </w:pPr>
      <w:r w:rsidRPr="00595803">
        <w:rPr>
          <w:rFonts w:cs="Arial"/>
          <w:sz w:val="20"/>
        </w:rPr>
        <w:t>4.1</w:t>
      </w:r>
      <w:r w:rsidR="00CC335E">
        <w:rPr>
          <w:rFonts w:cs="Arial"/>
          <w:sz w:val="20"/>
        </w:rPr>
        <w:t>4</w:t>
      </w:r>
      <w:r w:rsidR="006B3959" w:rsidRPr="00595803">
        <w:rPr>
          <w:rFonts w:cs="Arial"/>
          <w:sz w:val="20"/>
        </w:rPr>
        <w:tab/>
      </w:r>
      <w:r w:rsidR="00945B63" w:rsidRPr="00595803">
        <w:rPr>
          <w:rFonts w:cs="Arial"/>
          <w:sz w:val="20"/>
        </w:rPr>
        <w:t>The payroll system automatically calculates the deductions due from payroll to co</w:t>
      </w:r>
      <w:r w:rsidR="00436E7D" w:rsidRPr="00595803">
        <w:rPr>
          <w:rFonts w:cs="Arial"/>
          <w:sz w:val="20"/>
        </w:rPr>
        <w:t xml:space="preserve">mply with current legislation. </w:t>
      </w:r>
      <w:r w:rsidR="00945B63" w:rsidRPr="00595803">
        <w:rPr>
          <w:rFonts w:cs="Arial"/>
          <w:sz w:val="20"/>
        </w:rPr>
        <w:t xml:space="preserve">The major deductions are for tax, National Insurance contributions and pensions.  The amounts payable are summarised on the gross to net pay print and </w:t>
      </w:r>
      <w:r w:rsidR="00E15848" w:rsidRPr="00595803">
        <w:rPr>
          <w:rFonts w:cs="Arial"/>
          <w:sz w:val="20"/>
        </w:rPr>
        <w:t>BACS payments</w:t>
      </w:r>
      <w:r w:rsidR="00945B63" w:rsidRPr="00595803">
        <w:rPr>
          <w:rFonts w:cs="Arial"/>
          <w:sz w:val="20"/>
        </w:rPr>
        <w:t xml:space="preserve"> for these amounts should be prepared</w:t>
      </w:r>
      <w:r w:rsidR="00E15848" w:rsidRPr="00595803">
        <w:rPr>
          <w:rFonts w:cs="Arial"/>
          <w:sz w:val="20"/>
        </w:rPr>
        <w:t xml:space="preserve"> and made</w:t>
      </w:r>
      <w:r w:rsidR="00945B63" w:rsidRPr="00595803">
        <w:rPr>
          <w:rFonts w:cs="Arial"/>
          <w:sz w:val="20"/>
        </w:rPr>
        <w:t xml:space="preserve"> by </w:t>
      </w:r>
      <w:proofErr w:type="spellStart"/>
      <w:r w:rsidR="00B00FFF" w:rsidRPr="00595803">
        <w:rPr>
          <w:rFonts w:cs="Arial"/>
          <w:sz w:val="20"/>
        </w:rPr>
        <w:t>HROne</w:t>
      </w:r>
      <w:proofErr w:type="spellEnd"/>
      <w:r w:rsidR="00E15848" w:rsidRPr="00595803">
        <w:rPr>
          <w:rFonts w:cs="Arial"/>
          <w:sz w:val="20"/>
        </w:rPr>
        <w:t xml:space="preserve"> Payroll</w:t>
      </w:r>
      <w:r w:rsidR="00945B63" w:rsidRPr="00595803">
        <w:rPr>
          <w:rFonts w:cs="Arial"/>
          <w:sz w:val="20"/>
        </w:rPr>
        <w:t xml:space="preserve"> by the due date.</w:t>
      </w:r>
    </w:p>
    <w:p w14:paraId="2550CE16" w14:textId="77777777" w:rsidR="00945B63" w:rsidRPr="00595803" w:rsidRDefault="00945B63" w:rsidP="00215DB3">
      <w:pPr>
        <w:tabs>
          <w:tab w:val="num" w:pos="709"/>
        </w:tabs>
        <w:ind w:left="709" w:hanging="709"/>
        <w:jc w:val="both"/>
        <w:rPr>
          <w:rFonts w:cs="Arial"/>
          <w:sz w:val="20"/>
        </w:rPr>
      </w:pPr>
    </w:p>
    <w:p w14:paraId="27FEDC37" w14:textId="093AEA04" w:rsidR="00945B63" w:rsidRPr="00595803" w:rsidRDefault="00D17B10" w:rsidP="00215DB3">
      <w:pPr>
        <w:ind w:left="720" w:hanging="720"/>
        <w:jc w:val="both"/>
        <w:rPr>
          <w:rFonts w:cs="Arial"/>
          <w:sz w:val="20"/>
        </w:rPr>
      </w:pPr>
      <w:r w:rsidRPr="00595803">
        <w:rPr>
          <w:rFonts w:cs="Arial"/>
          <w:sz w:val="20"/>
        </w:rPr>
        <w:t>4.1</w:t>
      </w:r>
      <w:r w:rsidR="00CC335E">
        <w:rPr>
          <w:rFonts w:cs="Arial"/>
          <w:sz w:val="20"/>
        </w:rPr>
        <w:t>5</w:t>
      </w:r>
      <w:r w:rsidR="006B3959" w:rsidRPr="00595803">
        <w:rPr>
          <w:rFonts w:cs="Arial"/>
          <w:sz w:val="20"/>
        </w:rPr>
        <w:tab/>
      </w:r>
      <w:r w:rsidR="00945B63" w:rsidRPr="00595803">
        <w:rPr>
          <w:rFonts w:cs="Arial"/>
          <w:sz w:val="20"/>
        </w:rPr>
        <w:t xml:space="preserve">The </w:t>
      </w:r>
      <w:r w:rsidR="00464957" w:rsidRPr="00595803">
        <w:rPr>
          <w:rFonts w:cs="Arial"/>
          <w:sz w:val="20"/>
        </w:rPr>
        <w:t xml:space="preserve">School </w:t>
      </w:r>
      <w:r w:rsidR="00436E7D" w:rsidRPr="00595803">
        <w:rPr>
          <w:rFonts w:cs="Arial"/>
          <w:sz w:val="20"/>
        </w:rPr>
        <w:t>Financ</w:t>
      </w:r>
      <w:r w:rsidR="00B06889" w:rsidRPr="00595803">
        <w:rPr>
          <w:rFonts w:cs="Arial"/>
          <w:sz w:val="20"/>
        </w:rPr>
        <w:t>ial</w:t>
      </w:r>
      <w:r w:rsidR="00464957" w:rsidRPr="00595803">
        <w:rPr>
          <w:rFonts w:cs="Arial"/>
          <w:sz w:val="20"/>
        </w:rPr>
        <w:t xml:space="preserve"> Manager</w:t>
      </w:r>
      <w:r w:rsidR="00945B63" w:rsidRPr="00595803">
        <w:rPr>
          <w:rFonts w:cs="Arial"/>
          <w:sz w:val="20"/>
        </w:rPr>
        <w:t xml:space="preserve"> should select one employee at random each month and check the calculation of gross to net pay to ensure that the payroll system is operating correctly.</w:t>
      </w:r>
    </w:p>
    <w:p w14:paraId="7752E2A0" w14:textId="77777777" w:rsidR="00945B63" w:rsidRPr="00595803" w:rsidRDefault="00945B63" w:rsidP="00215DB3">
      <w:pPr>
        <w:tabs>
          <w:tab w:val="num" w:pos="709"/>
        </w:tabs>
        <w:ind w:left="709" w:hanging="709"/>
        <w:jc w:val="both"/>
        <w:rPr>
          <w:rFonts w:cs="Arial"/>
          <w:sz w:val="20"/>
        </w:rPr>
      </w:pPr>
    </w:p>
    <w:p w14:paraId="41CCFA41" w14:textId="3430451D" w:rsidR="00945B63" w:rsidRPr="00595803" w:rsidRDefault="00D17B10" w:rsidP="00215DB3">
      <w:pPr>
        <w:ind w:left="720" w:hanging="720"/>
        <w:jc w:val="both"/>
        <w:rPr>
          <w:rFonts w:cs="Arial"/>
          <w:sz w:val="20"/>
        </w:rPr>
      </w:pPr>
      <w:r w:rsidRPr="00595803">
        <w:rPr>
          <w:rFonts w:cs="Arial"/>
          <w:sz w:val="20"/>
        </w:rPr>
        <w:t>4.1</w:t>
      </w:r>
      <w:r w:rsidR="00CC335E">
        <w:rPr>
          <w:rFonts w:cs="Arial"/>
          <w:sz w:val="20"/>
        </w:rPr>
        <w:t>6</w:t>
      </w:r>
      <w:r w:rsidR="006B3959" w:rsidRPr="00595803">
        <w:rPr>
          <w:rFonts w:cs="Arial"/>
          <w:sz w:val="20"/>
        </w:rPr>
        <w:tab/>
      </w:r>
      <w:r w:rsidR="00945B63" w:rsidRPr="00595803">
        <w:rPr>
          <w:rFonts w:cs="Arial"/>
          <w:sz w:val="20"/>
        </w:rPr>
        <w:t xml:space="preserve">After the payroll has been processed the nominal ledger will be automatically updated.  Postings will be made both to the payroll control account and to individual cost centres.  The </w:t>
      </w:r>
      <w:r w:rsidR="007A7B7A" w:rsidRPr="00595803">
        <w:rPr>
          <w:rFonts w:cs="Arial"/>
          <w:sz w:val="20"/>
        </w:rPr>
        <w:t xml:space="preserve">Senior </w:t>
      </w:r>
      <w:r w:rsidR="00945B63" w:rsidRPr="00595803">
        <w:rPr>
          <w:rFonts w:cs="Arial"/>
          <w:sz w:val="20"/>
        </w:rPr>
        <w:t>Finance Officer</w:t>
      </w:r>
      <w:r w:rsidR="00D03CCC" w:rsidRPr="00595803">
        <w:rPr>
          <w:rFonts w:cs="Arial"/>
          <w:sz w:val="20"/>
        </w:rPr>
        <w:t xml:space="preserve"> </w:t>
      </w:r>
      <w:r w:rsidR="00464957" w:rsidRPr="00595803">
        <w:rPr>
          <w:rFonts w:cs="Arial"/>
          <w:sz w:val="20"/>
        </w:rPr>
        <w:t>/</w:t>
      </w:r>
      <w:r w:rsidR="00D03CCC" w:rsidRPr="00595803">
        <w:rPr>
          <w:rFonts w:cs="Arial"/>
          <w:sz w:val="20"/>
        </w:rPr>
        <w:t xml:space="preserve"> </w:t>
      </w:r>
      <w:r w:rsidR="00464957" w:rsidRPr="00595803">
        <w:rPr>
          <w:rFonts w:cs="Arial"/>
          <w:sz w:val="20"/>
        </w:rPr>
        <w:t xml:space="preserve">School </w:t>
      </w:r>
      <w:r w:rsidR="00436E7D" w:rsidRPr="00595803">
        <w:rPr>
          <w:rFonts w:cs="Arial"/>
          <w:sz w:val="20"/>
        </w:rPr>
        <w:t>Financ</w:t>
      </w:r>
      <w:r w:rsidR="00D03CCC" w:rsidRPr="00595803">
        <w:rPr>
          <w:rFonts w:cs="Arial"/>
          <w:sz w:val="20"/>
        </w:rPr>
        <w:t>ial</w:t>
      </w:r>
      <w:r w:rsidR="00464957" w:rsidRPr="00595803">
        <w:rPr>
          <w:rFonts w:cs="Arial"/>
          <w:sz w:val="20"/>
        </w:rPr>
        <w:t xml:space="preserve"> Manager</w:t>
      </w:r>
      <w:r w:rsidR="00945B63" w:rsidRPr="00595803">
        <w:rPr>
          <w:rFonts w:cs="Arial"/>
          <w:sz w:val="20"/>
        </w:rPr>
        <w:t xml:space="preserve"> should review the payroll control account each month to ensure the correct amount has been posted from the payroll system, individual cost centres have been correctly updated and to identify any amounts posted to the suspense account.</w:t>
      </w:r>
    </w:p>
    <w:p w14:paraId="7AD5A4B7" w14:textId="77777777" w:rsidR="00945B63" w:rsidRPr="00595803" w:rsidRDefault="00945B63" w:rsidP="00215DB3">
      <w:pPr>
        <w:jc w:val="both"/>
        <w:rPr>
          <w:rFonts w:cs="Arial"/>
          <w:sz w:val="20"/>
        </w:rPr>
      </w:pPr>
    </w:p>
    <w:p w14:paraId="711CFECF" w14:textId="77777777" w:rsidR="00945B63" w:rsidRPr="00595803" w:rsidRDefault="00945B63" w:rsidP="00215DB3">
      <w:pPr>
        <w:numPr>
          <w:ilvl w:val="0"/>
          <w:numId w:val="1"/>
        </w:numPr>
        <w:tabs>
          <w:tab w:val="num" w:pos="-345"/>
        </w:tabs>
        <w:ind w:left="0" w:firstLine="0"/>
        <w:jc w:val="both"/>
        <w:rPr>
          <w:rFonts w:cs="Arial"/>
          <w:b/>
          <w:sz w:val="28"/>
        </w:rPr>
      </w:pPr>
      <w:r w:rsidRPr="00595803">
        <w:rPr>
          <w:rFonts w:cs="Arial"/>
          <w:b/>
          <w:sz w:val="28"/>
        </w:rPr>
        <w:t>Purchasing</w:t>
      </w:r>
    </w:p>
    <w:p w14:paraId="00682EA2" w14:textId="77777777" w:rsidR="00945B63" w:rsidRPr="00595803" w:rsidRDefault="00945B63" w:rsidP="00215DB3">
      <w:pPr>
        <w:jc w:val="both"/>
        <w:rPr>
          <w:rFonts w:cs="Arial"/>
          <w:sz w:val="20"/>
        </w:rPr>
      </w:pPr>
    </w:p>
    <w:p w14:paraId="37D1B1D4" w14:textId="77777777" w:rsidR="00945B63" w:rsidRPr="00595803" w:rsidRDefault="00945B63" w:rsidP="0067297C">
      <w:pPr>
        <w:numPr>
          <w:ilvl w:val="1"/>
          <w:numId w:val="32"/>
        </w:numPr>
        <w:tabs>
          <w:tab w:val="clear" w:pos="2130"/>
        </w:tabs>
        <w:ind w:left="709"/>
        <w:jc w:val="both"/>
        <w:rPr>
          <w:rFonts w:cs="Arial"/>
          <w:sz w:val="20"/>
        </w:rPr>
      </w:pPr>
      <w:r w:rsidRPr="00595803">
        <w:rPr>
          <w:rFonts w:cs="Arial"/>
          <w:sz w:val="20"/>
        </w:rPr>
        <w:t xml:space="preserve">The </w:t>
      </w:r>
      <w:r w:rsidR="00FF50FA" w:rsidRPr="00595803">
        <w:rPr>
          <w:rFonts w:cs="Arial"/>
          <w:sz w:val="20"/>
        </w:rPr>
        <w:t xml:space="preserve">Academy </w:t>
      </w:r>
      <w:r w:rsidRPr="00595803">
        <w:rPr>
          <w:rFonts w:cs="Arial"/>
          <w:sz w:val="20"/>
        </w:rPr>
        <w:t xml:space="preserve">wants to achieve the best value for money from all our purchases.  This means </w:t>
      </w:r>
      <w:r w:rsidR="00FF50FA" w:rsidRPr="00595803">
        <w:rPr>
          <w:rFonts w:cs="Arial"/>
          <w:sz w:val="20"/>
        </w:rPr>
        <w:t>that we</w:t>
      </w:r>
      <w:r w:rsidRPr="00595803">
        <w:rPr>
          <w:rFonts w:cs="Arial"/>
          <w:sz w:val="20"/>
        </w:rPr>
        <w:t xml:space="preserve"> want to get what </w:t>
      </w:r>
      <w:r w:rsidR="00FF50FA" w:rsidRPr="00595803">
        <w:rPr>
          <w:rFonts w:cs="Arial"/>
          <w:sz w:val="20"/>
        </w:rPr>
        <w:t>we</w:t>
      </w:r>
      <w:r w:rsidRPr="00595803">
        <w:rPr>
          <w:rFonts w:cs="Arial"/>
          <w:sz w:val="20"/>
        </w:rPr>
        <w:t xml:space="preserve"> need </w:t>
      </w:r>
      <w:r w:rsidR="00FF50FA" w:rsidRPr="00595803">
        <w:rPr>
          <w:rFonts w:cs="Arial"/>
          <w:sz w:val="20"/>
        </w:rPr>
        <w:t>of</w:t>
      </w:r>
      <w:r w:rsidRPr="00595803">
        <w:rPr>
          <w:rFonts w:cs="Arial"/>
          <w:sz w:val="20"/>
        </w:rPr>
        <w:t xml:space="preserve"> the correct quality, </w:t>
      </w:r>
      <w:r w:rsidR="00FF50FA" w:rsidRPr="00595803">
        <w:rPr>
          <w:rFonts w:cs="Arial"/>
          <w:sz w:val="20"/>
        </w:rPr>
        <w:t xml:space="preserve">in the correct </w:t>
      </w:r>
      <w:r w:rsidRPr="00595803">
        <w:rPr>
          <w:rFonts w:cs="Arial"/>
          <w:sz w:val="20"/>
        </w:rPr>
        <w:t>quantity and time</w:t>
      </w:r>
      <w:r w:rsidR="00FF50FA" w:rsidRPr="00595803">
        <w:rPr>
          <w:rFonts w:cs="Arial"/>
          <w:sz w:val="20"/>
        </w:rPr>
        <w:t>d</w:t>
      </w:r>
      <w:r w:rsidRPr="00595803">
        <w:rPr>
          <w:rFonts w:cs="Arial"/>
          <w:sz w:val="20"/>
        </w:rPr>
        <w:t xml:space="preserve"> at the best price possible.  A large proportion of </w:t>
      </w:r>
      <w:r w:rsidR="00FF50FA" w:rsidRPr="00595803">
        <w:rPr>
          <w:rFonts w:cs="Arial"/>
          <w:sz w:val="20"/>
        </w:rPr>
        <w:t>our</w:t>
      </w:r>
      <w:r w:rsidRPr="00595803">
        <w:rPr>
          <w:rFonts w:cs="Arial"/>
          <w:sz w:val="20"/>
        </w:rPr>
        <w:t xml:space="preserve"> purchases will be paid for with public </w:t>
      </w:r>
      <w:proofErr w:type="gramStart"/>
      <w:r w:rsidRPr="00595803">
        <w:rPr>
          <w:rFonts w:cs="Arial"/>
          <w:sz w:val="20"/>
        </w:rPr>
        <w:t>funds</w:t>
      </w:r>
      <w:proofErr w:type="gramEnd"/>
      <w:r w:rsidRPr="00595803">
        <w:rPr>
          <w:rFonts w:cs="Arial"/>
          <w:sz w:val="20"/>
        </w:rPr>
        <w:t xml:space="preserve"> and </w:t>
      </w:r>
      <w:r w:rsidR="00FF50FA" w:rsidRPr="00595803">
        <w:rPr>
          <w:rFonts w:cs="Arial"/>
          <w:sz w:val="20"/>
        </w:rPr>
        <w:t>we</w:t>
      </w:r>
      <w:r w:rsidRPr="00595803">
        <w:rPr>
          <w:rFonts w:cs="Arial"/>
          <w:sz w:val="20"/>
        </w:rPr>
        <w:t xml:space="preserve"> need to maintain the integrity of these funds by following the general principles of:</w:t>
      </w:r>
    </w:p>
    <w:p w14:paraId="029FD59B" w14:textId="77777777" w:rsidR="00945B63" w:rsidRPr="00595803" w:rsidRDefault="00945B63" w:rsidP="00215DB3">
      <w:pPr>
        <w:ind w:left="15"/>
        <w:jc w:val="both"/>
        <w:rPr>
          <w:rFonts w:cs="Arial"/>
          <w:sz w:val="20"/>
        </w:rPr>
      </w:pPr>
    </w:p>
    <w:p w14:paraId="48D25707" w14:textId="77777777" w:rsidR="00945B63" w:rsidRPr="00595803" w:rsidRDefault="00945B63" w:rsidP="0067297C">
      <w:pPr>
        <w:numPr>
          <w:ilvl w:val="0"/>
          <w:numId w:val="14"/>
        </w:numPr>
        <w:tabs>
          <w:tab w:val="clear" w:pos="2153"/>
        </w:tabs>
        <w:ind w:left="1080" w:hanging="360"/>
        <w:jc w:val="both"/>
        <w:rPr>
          <w:rFonts w:cs="Arial"/>
          <w:sz w:val="20"/>
        </w:rPr>
      </w:pPr>
      <w:r w:rsidRPr="00595803">
        <w:rPr>
          <w:rFonts w:cs="Arial"/>
          <w:b/>
          <w:sz w:val="20"/>
        </w:rPr>
        <w:t>Probity,</w:t>
      </w:r>
      <w:r w:rsidRPr="00595803">
        <w:rPr>
          <w:rFonts w:cs="Arial"/>
          <w:sz w:val="20"/>
        </w:rPr>
        <w:t xml:space="preserve"> it must be demonstrable that there is no corruption or private gain involved in the contractual relationships of the </w:t>
      </w:r>
      <w:r w:rsidR="00FF50FA" w:rsidRPr="00595803">
        <w:rPr>
          <w:rFonts w:cs="Arial"/>
          <w:sz w:val="20"/>
        </w:rPr>
        <w:t>Academy</w:t>
      </w:r>
    </w:p>
    <w:p w14:paraId="48617878" w14:textId="77777777" w:rsidR="00945B63" w:rsidRPr="00595803" w:rsidRDefault="00945B63" w:rsidP="00215DB3">
      <w:pPr>
        <w:ind w:left="1080" w:hanging="360"/>
        <w:jc w:val="both"/>
        <w:rPr>
          <w:rFonts w:cs="Arial"/>
          <w:sz w:val="20"/>
        </w:rPr>
      </w:pPr>
    </w:p>
    <w:p w14:paraId="5E5764AA" w14:textId="77777777" w:rsidR="00945B63" w:rsidRPr="00595803" w:rsidRDefault="00945B63" w:rsidP="0067297C">
      <w:pPr>
        <w:numPr>
          <w:ilvl w:val="0"/>
          <w:numId w:val="14"/>
        </w:numPr>
        <w:tabs>
          <w:tab w:val="clear" w:pos="2153"/>
        </w:tabs>
        <w:ind w:left="1080" w:hanging="360"/>
        <w:jc w:val="both"/>
        <w:rPr>
          <w:rFonts w:cs="Arial"/>
          <w:sz w:val="20"/>
        </w:rPr>
      </w:pPr>
      <w:r w:rsidRPr="00595803">
        <w:rPr>
          <w:rFonts w:cs="Arial"/>
          <w:b/>
          <w:sz w:val="20"/>
        </w:rPr>
        <w:t>Accountability,</w:t>
      </w:r>
      <w:r w:rsidRPr="00595803">
        <w:rPr>
          <w:rFonts w:cs="Arial"/>
          <w:sz w:val="20"/>
        </w:rPr>
        <w:t xml:space="preserve"> the </w:t>
      </w:r>
      <w:r w:rsidR="00FF50FA" w:rsidRPr="00595803">
        <w:rPr>
          <w:rFonts w:cs="Arial"/>
          <w:sz w:val="20"/>
        </w:rPr>
        <w:t xml:space="preserve">Academy </w:t>
      </w:r>
      <w:r w:rsidRPr="00595803">
        <w:rPr>
          <w:rFonts w:cs="Arial"/>
          <w:sz w:val="20"/>
        </w:rPr>
        <w:t>is publicly accountable for its expenditure and the cond</w:t>
      </w:r>
      <w:r w:rsidR="00930D6E" w:rsidRPr="00595803">
        <w:rPr>
          <w:rFonts w:cs="Arial"/>
          <w:sz w:val="20"/>
        </w:rPr>
        <w:t>uct of its affairs</w:t>
      </w:r>
    </w:p>
    <w:p w14:paraId="59BDBC20" w14:textId="77777777" w:rsidR="00945B63" w:rsidRPr="00595803" w:rsidRDefault="00945B63" w:rsidP="00215DB3">
      <w:pPr>
        <w:ind w:left="1080" w:hanging="360"/>
        <w:jc w:val="both"/>
        <w:rPr>
          <w:rFonts w:cs="Arial"/>
          <w:sz w:val="20"/>
        </w:rPr>
      </w:pPr>
    </w:p>
    <w:p w14:paraId="5EE706D1" w14:textId="77777777" w:rsidR="00945B63" w:rsidRPr="00595803" w:rsidRDefault="00945B63" w:rsidP="0067297C">
      <w:pPr>
        <w:numPr>
          <w:ilvl w:val="0"/>
          <w:numId w:val="14"/>
        </w:numPr>
        <w:tabs>
          <w:tab w:val="clear" w:pos="2153"/>
        </w:tabs>
        <w:ind w:left="1080" w:hanging="360"/>
        <w:jc w:val="both"/>
        <w:rPr>
          <w:rFonts w:cs="Arial"/>
          <w:sz w:val="20"/>
        </w:rPr>
      </w:pPr>
      <w:r w:rsidRPr="00595803">
        <w:rPr>
          <w:rFonts w:cs="Arial"/>
          <w:b/>
          <w:sz w:val="20"/>
        </w:rPr>
        <w:t>Fairness,</w:t>
      </w:r>
      <w:r w:rsidRPr="00595803">
        <w:rPr>
          <w:rFonts w:cs="Arial"/>
          <w:sz w:val="20"/>
        </w:rPr>
        <w:t xml:space="preserve"> that all those dealt with by the </w:t>
      </w:r>
      <w:r w:rsidR="00FF50FA" w:rsidRPr="00595803">
        <w:rPr>
          <w:rFonts w:cs="Arial"/>
          <w:sz w:val="20"/>
        </w:rPr>
        <w:t xml:space="preserve">Academy </w:t>
      </w:r>
      <w:r w:rsidRPr="00595803">
        <w:rPr>
          <w:rFonts w:cs="Arial"/>
          <w:sz w:val="20"/>
        </w:rPr>
        <w:t>are dealt wit</w:t>
      </w:r>
      <w:r w:rsidR="00930D6E" w:rsidRPr="00595803">
        <w:rPr>
          <w:rFonts w:cs="Arial"/>
          <w:sz w:val="20"/>
        </w:rPr>
        <w:t>h on a fair and equitable basis</w:t>
      </w:r>
    </w:p>
    <w:p w14:paraId="5FFD6F0B" w14:textId="77777777" w:rsidR="00945B63" w:rsidRPr="00595803" w:rsidRDefault="00945B63" w:rsidP="00215DB3">
      <w:pPr>
        <w:ind w:left="15"/>
        <w:jc w:val="both"/>
        <w:rPr>
          <w:rFonts w:cs="Arial"/>
          <w:sz w:val="20"/>
        </w:rPr>
      </w:pPr>
    </w:p>
    <w:p w14:paraId="1899E126" w14:textId="77777777" w:rsidR="00945B63" w:rsidRPr="00595803" w:rsidRDefault="00945B63" w:rsidP="00215DB3">
      <w:pPr>
        <w:ind w:left="15" w:firstLine="694"/>
        <w:jc w:val="both"/>
        <w:rPr>
          <w:rFonts w:cs="Arial"/>
          <w:sz w:val="20"/>
        </w:rPr>
      </w:pPr>
      <w:r w:rsidRPr="00595803">
        <w:rPr>
          <w:rFonts w:cs="Arial"/>
          <w:b/>
          <w:sz w:val="20"/>
        </w:rPr>
        <w:t>Routine Purchasing</w:t>
      </w:r>
    </w:p>
    <w:p w14:paraId="625F34B6" w14:textId="77777777" w:rsidR="00945B63" w:rsidRPr="00595803" w:rsidRDefault="00945B63" w:rsidP="00215DB3">
      <w:pPr>
        <w:ind w:left="15"/>
        <w:jc w:val="both"/>
        <w:rPr>
          <w:rFonts w:cs="Arial"/>
          <w:sz w:val="20"/>
        </w:rPr>
      </w:pPr>
    </w:p>
    <w:p w14:paraId="79761603" w14:textId="3AD84313" w:rsidR="00945B63" w:rsidRPr="00595803" w:rsidRDefault="00945B63" w:rsidP="0067297C">
      <w:pPr>
        <w:numPr>
          <w:ilvl w:val="1"/>
          <w:numId w:val="32"/>
        </w:numPr>
        <w:tabs>
          <w:tab w:val="clear" w:pos="2130"/>
        </w:tabs>
        <w:ind w:left="709"/>
        <w:jc w:val="both"/>
        <w:rPr>
          <w:rFonts w:cs="Arial"/>
          <w:sz w:val="20"/>
        </w:rPr>
      </w:pPr>
      <w:r w:rsidRPr="00595803">
        <w:rPr>
          <w:rFonts w:cs="Arial"/>
          <w:sz w:val="20"/>
        </w:rPr>
        <w:t>Budget holders will be informed of the budget available to them at least one month before the start of the academic year.  It is the responsibility of the budget holder to manage the</w:t>
      </w:r>
      <w:r w:rsidR="00FF50FA" w:rsidRPr="00595803">
        <w:rPr>
          <w:rFonts w:cs="Arial"/>
          <w:sz w:val="20"/>
        </w:rPr>
        <w:t>ir</w:t>
      </w:r>
      <w:r w:rsidRPr="00595803">
        <w:rPr>
          <w:rFonts w:cs="Arial"/>
          <w:sz w:val="20"/>
        </w:rPr>
        <w:t xml:space="preserve"> budget and to ensure that the funds available are not overspent. A print detailing actual expenditure against budget will be supplied to each budget holder a week after the end of </w:t>
      </w:r>
      <w:r w:rsidR="00C80235" w:rsidRPr="00595803">
        <w:rPr>
          <w:rFonts w:cs="Arial"/>
          <w:sz w:val="20"/>
        </w:rPr>
        <w:t xml:space="preserve">each </w:t>
      </w:r>
      <w:r w:rsidR="00DD0BAA" w:rsidRPr="00595803">
        <w:rPr>
          <w:rFonts w:cs="Arial"/>
          <w:sz w:val="20"/>
        </w:rPr>
        <w:t>term</w:t>
      </w:r>
      <w:r w:rsidRPr="00595803">
        <w:rPr>
          <w:rFonts w:cs="Arial"/>
          <w:sz w:val="20"/>
        </w:rPr>
        <w:t xml:space="preserve"> and budget holders are encouraged to keep their own records of orders placed but not paid for.</w:t>
      </w:r>
    </w:p>
    <w:p w14:paraId="42376082" w14:textId="77777777" w:rsidR="00945B63" w:rsidRPr="00595803" w:rsidRDefault="00945B63" w:rsidP="00215DB3">
      <w:pPr>
        <w:tabs>
          <w:tab w:val="num" w:pos="709"/>
        </w:tabs>
        <w:ind w:left="709" w:hanging="709"/>
        <w:jc w:val="both"/>
        <w:rPr>
          <w:rFonts w:cs="Arial"/>
          <w:sz w:val="20"/>
        </w:rPr>
      </w:pPr>
    </w:p>
    <w:p w14:paraId="617E38F6" w14:textId="122B7326" w:rsidR="00945B63" w:rsidRPr="00595803" w:rsidRDefault="00945B63" w:rsidP="0067297C">
      <w:pPr>
        <w:numPr>
          <w:ilvl w:val="1"/>
          <w:numId w:val="32"/>
        </w:numPr>
        <w:tabs>
          <w:tab w:val="clear" w:pos="2130"/>
        </w:tabs>
        <w:ind w:left="709"/>
        <w:jc w:val="both"/>
        <w:rPr>
          <w:rFonts w:cs="Arial"/>
          <w:sz w:val="20"/>
        </w:rPr>
      </w:pPr>
      <w:r w:rsidRPr="00595803">
        <w:rPr>
          <w:rFonts w:cs="Arial"/>
          <w:sz w:val="20"/>
        </w:rPr>
        <w:t>Routine purchases up to £1,000 can be ordered by budget holder</w:t>
      </w:r>
      <w:r w:rsidR="00770B6F" w:rsidRPr="00595803">
        <w:rPr>
          <w:rFonts w:cs="Arial"/>
          <w:sz w:val="20"/>
        </w:rPr>
        <w:t>s; orders between £1,000 and £</w:t>
      </w:r>
      <w:r w:rsidR="004E0BF3" w:rsidRPr="00595803">
        <w:rPr>
          <w:rFonts w:cs="Arial"/>
          <w:sz w:val="20"/>
        </w:rPr>
        <w:t>2</w:t>
      </w:r>
      <w:r w:rsidR="00770B6F" w:rsidRPr="00595803">
        <w:rPr>
          <w:rFonts w:cs="Arial"/>
          <w:sz w:val="20"/>
        </w:rPr>
        <w:t xml:space="preserve">,000 </w:t>
      </w:r>
      <w:r w:rsidR="004E0BF3" w:rsidRPr="00595803">
        <w:rPr>
          <w:rFonts w:cs="Arial"/>
          <w:sz w:val="20"/>
        </w:rPr>
        <w:t>should</w:t>
      </w:r>
      <w:r w:rsidR="00770B6F" w:rsidRPr="00595803">
        <w:rPr>
          <w:rFonts w:cs="Arial"/>
          <w:sz w:val="20"/>
        </w:rPr>
        <w:t xml:space="preserve"> be countersigned by the </w:t>
      </w:r>
      <w:r w:rsidR="007A7B7A" w:rsidRPr="00595803">
        <w:rPr>
          <w:rFonts w:cs="Arial"/>
          <w:sz w:val="20"/>
        </w:rPr>
        <w:t xml:space="preserve">Senior </w:t>
      </w:r>
      <w:r w:rsidR="004E0BF3" w:rsidRPr="00595803">
        <w:rPr>
          <w:rFonts w:cs="Arial"/>
          <w:sz w:val="20"/>
        </w:rPr>
        <w:t>Finance Officer. Orders in excess of £2</w:t>
      </w:r>
      <w:r w:rsidR="008C0D38" w:rsidRPr="00595803">
        <w:rPr>
          <w:rFonts w:cs="Arial"/>
          <w:sz w:val="20"/>
        </w:rPr>
        <w:t>,</w:t>
      </w:r>
      <w:r w:rsidR="004E0BF3" w:rsidRPr="00595803">
        <w:rPr>
          <w:rFonts w:cs="Arial"/>
          <w:sz w:val="20"/>
        </w:rPr>
        <w:t xml:space="preserve">000 </w:t>
      </w:r>
      <w:r w:rsidR="0081023C" w:rsidRPr="00595803">
        <w:rPr>
          <w:rFonts w:cs="Arial"/>
          <w:sz w:val="20"/>
        </w:rPr>
        <w:t>should</w:t>
      </w:r>
      <w:r w:rsidR="004E0BF3" w:rsidRPr="00595803">
        <w:rPr>
          <w:rFonts w:cs="Arial"/>
          <w:sz w:val="20"/>
        </w:rPr>
        <w:t xml:space="preserve"> be countersigned by the </w:t>
      </w:r>
      <w:r w:rsidR="00770B6F" w:rsidRPr="00595803">
        <w:rPr>
          <w:rFonts w:cs="Arial"/>
          <w:sz w:val="20"/>
        </w:rPr>
        <w:t xml:space="preserve">School </w:t>
      </w:r>
      <w:r w:rsidR="00930D6E" w:rsidRPr="00595803">
        <w:rPr>
          <w:rFonts w:cs="Arial"/>
          <w:sz w:val="20"/>
        </w:rPr>
        <w:t>Financ</w:t>
      </w:r>
      <w:r w:rsidR="00D03CCC" w:rsidRPr="00595803">
        <w:rPr>
          <w:rFonts w:cs="Arial"/>
          <w:sz w:val="20"/>
        </w:rPr>
        <w:t>ial</w:t>
      </w:r>
      <w:r w:rsidR="00770B6F" w:rsidRPr="00595803">
        <w:rPr>
          <w:rFonts w:cs="Arial"/>
          <w:sz w:val="20"/>
        </w:rPr>
        <w:t xml:space="preserve"> Manager</w:t>
      </w:r>
      <w:r w:rsidR="00D03CCC" w:rsidRPr="00595803">
        <w:rPr>
          <w:rFonts w:cs="Arial"/>
          <w:sz w:val="20"/>
        </w:rPr>
        <w:t xml:space="preserve"> </w:t>
      </w:r>
      <w:r w:rsidR="004E0BF3" w:rsidRPr="00595803">
        <w:rPr>
          <w:rFonts w:cs="Arial"/>
          <w:sz w:val="20"/>
        </w:rPr>
        <w:t>/</w:t>
      </w:r>
      <w:r w:rsidR="00D03CCC" w:rsidRPr="00595803">
        <w:rPr>
          <w:rFonts w:cs="Arial"/>
          <w:sz w:val="20"/>
        </w:rPr>
        <w:t xml:space="preserve"> </w:t>
      </w:r>
      <w:r w:rsidR="004E0BF3" w:rsidRPr="00595803">
        <w:rPr>
          <w:rFonts w:cs="Arial"/>
          <w:sz w:val="20"/>
        </w:rPr>
        <w:t>Headteacher</w:t>
      </w:r>
      <w:r w:rsidR="00930D6E" w:rsidRPr="00595803">
        <w:rPr>
          <w:rFonts w:cs="Arial"/>
          <w:sz w:val="20"/>
        </w:rPr>
        <w:t xml:space="preserve">. </w:t>
      </w:r>
      <w:r w:rsidRPr="00595803">
        <w:rPr>
          <w:rFonts w:cs="Arial"/>
          <w:sz w:val="20"/>
        </w:rPr>
        <w:t xml:space="preserve">In the first instance a supplier should be chosen from the list of approved suppliers maintained by the Finance Office.  A quote or price must always be obtained before any order is placed.  If the budget holder considers that better value for money can be obtained by ordering from a supplier not on the approved supplier list the reasons for this decision must be discussed and agreed with the </w:t>
      </w:r>
      <w:r w:rsidR="00DD0BAA" w:rsidRPr="00595803">
        <w:rPr>
          <w:rFonts w:cs="Arial"/>
          <w:sz w:val="20"/>
        </w:rPr>
        <w:t xml:space="preserve">School </w:t>
      </w:r>
      <w:r w:rsidR="00930D6E" w:rsidRPr="00595803">
        <w:rPr>
          <w:rFonts w:cs="Arial"/>
          <w:sz w:val="20"/>
        </w:rPr>
        <w:t>Financ</w:t>
      </w:r>
      <w:r w:rsidR="00D03CCC" w:rsidRPr="00595803">
        <w:rPr>
          <w:rFonts w:cs="Arial"/>
          <w:sz w:val="20"/>
        </w:rPr>
        <w:t>ial</w:t>
      </w:r>
      <w:r w:rsidR="00DD0BAA" w:rsidRPr="00595803">
        <w:rPr>
          <w:rFonts w:cs="Arial"/>
          <w:sz w:val="20"/>
        </w:rPr>
        <w:t xml:space="preserve"> Manager</w:t>
      </w:r>
      <w:r w:rsidRPr="00595803">
        <w:rPr>
          <w:rFonts w:cs="Arial"/>
          <w:sz w:val="20"/>
        </w:rPr>
        <w:t>.</w:t>
      </w:r>
    </w:p>
    <w:p w14:paraId="425C181F" w14:textId="77777777" w:rsidR="00945B63" w:rsidRPr="00595803" w:rsidRDefault="00945B63" w:rsidP="00D17B10">
      <w:pPr>
        <w:tabs>
          <w:tab w:val="num" w:pos="0"/>
        </w:tabs>
        <w:ind w:left="709" w:hanging="709"/>
        <w:jc w:val="both"/>
        <w:rPr>
          <w:rFonts w:cs="Arial"/>
          <w:sz w:val="20"/>
        </w:rPr>
      </w:pPr>
    </w:p>
    <w:p w14:paraId="62164689" w14:textId="47918137" w:rsidR="00945B63" w:rsidRPr="00595803" w:rsidRDefault="00945B63" w:rsidP="0067297C">
      <w:pPr>
        <w:numPr>
          <w:ilvl w:val="1"/>
          <w:numId w:val="32"/>
        </w:numPr>
        <w:tabs>
          <w:tab w:val="num" w:pos="0"/>
        </w:tabs>
        <w:ind w:left="709"/>
        <w:jc w:val="both"/>
        <w:rPr>
          <w:rFonts w:cs="Arial"/>
          <w:sz w:val="20"/>
        </w:rPr>
      </w:pPr>
      <w:r w:rsidRPr="00595803">
        <w:rPr>
          <w:rFonts w:cs="Arial"/>
          <w:sz w:val="20"/>
        </w:rPr>
        <w:t xml:space="preserve">All orders must be made, or confirmed, in writing using an official order </w:t>
      </w:r>
      <w:r w:rsidR="00DD0BAA" w:rsidRPr="00595803">
        <w:rPr>
          <w:rFonts w:cs="Arial"/>
          <w:sz w:val="20"/>
        </w:rPr>
        <w:t xml:space="preserve">requisition </w:t>
      </w:r>
      <w:r w:rsidRPr="00595803">
        <w:rPr>
          <w:rFonts w:cs="Arial"/>
          <w:sz w:val="20"/>
        </w:rPr>
        <w:t xml:space="preserve">form, stocks of which are held in the Finance Office.  Orders must bear the signature of the budget holder and must be forwarded to the Finance Office where the </w:t>
      </w:r>
      <w:r w:rsidR="007A7B7A" w:rsidRPr="00595803">
        <w:rPr>
          <w:rFonts w:cs="Arial"/>
          <w:sz w:val="20"/>
        </w:rPr>
        <w:t xml:space="preserve">Senior </w:t>
      </w:r>
      <w:r w:rsidR="001B258B" w:rsidRPr="00595803">
        <w:rPr>
          <w:rFonts w:cs="Arial"/>
          <w:sz w:val="20"/>
        </w:rPr>
        <w:t>Finance Officer</w:t>
      </w:r>
      <w:r w:rsidR="00D03CCC" w:rsidRPr="00595803">
        <w:rPr>
          <w:rFonts w:cs="Arial"/>
          <w:sz w:val="20"/>
        </w:rPr>
        <w:t xml:space="preserve"> </w:t>
      </w:r>
      <w:r w:rsidR="001B258B" w:rsidRPr="00595803">
        <w:rPr>
          <w:rFonts w:cs="Arial"/>
          <w:sz w:val="20"/>
        </w:rPr>
        <w:t>/</w:t>
      </w:r>
      <w:r w:rsidR="00D03CCC" w:rsidRPr="00595803">
        <w:rPr>
          <w:rFonts w:cs="Arial"/>
          <w:sz w:val="20"/>
        </w:rPr>
        <w:t xml:space="preserve"> </w:t>
      </w:r>
      <w:r w:rsidR="001B258B" w:rsidRPr="00595803">
        <w:rPr>
          <w:rFonts w:cs="Arial"/>
          <w:sz w:val="20"/>
        </w:rPr>
        <w:t xml:space="preserve">School </w:t>
      </w:r>
      <w:r w:rsidR="00930D6E" w:rsidRPr="00595803">
        <w:rPr>
          <w:rFonts w:cs="Arial"/>
          <w:sz w:val="20"/>
        </w:rPr>
        <w:t>Financ</w:t>
      </w:r>
      <w:r w:rsidR="00D03CCC" w:rsidRPr="00595803">
        <w:rPr>
          <w:rFonts w:cs="Arial"/>
          <w:sz w:val="20"/>
        </w:rPr>
        <w:t>ial</w:t>
      </w:r>
      <w:r w:rsidR="001A19C2">
        <w:rPr>
          <w:rFonts w:cs="Arial"/>
          <w:sz w:val="20"/>
        </w:rPr>
        <w:t xml:space="preserve"> </w:t>
      </w:r>
      <w:r w:rsidR="001B258B" w:rsidRPr="00595803">
        <w:rPr>
          <w:rFonts w:cs="Arial"/>
          <w:sz w:val="20"/>
        </w:rPr>
        <w:t xml:space="preserve">Manager </w:t>
      </w:r>
      <w:r w:rsidRPr="00595803">
        <w:rPr>
          <w:rFonts w:cs="Arial"/>
          <w:sz w:val="20"/>
        </w:rPr>
        <w:t>will check to ensure adequate budgetary provision exists before countersigning the order.</w:t>
      </w:r>
      <w:r w:rsidR="004E7764">
        <w:rPr>
          <w:rFonts w:cs="Arial"/>
          <w:sz w:val="20"/>
        </w:rPr>
        <w:t xml:space="preserve">  When required, an email </w:t>
      </w:r>
      <w:r w:rsidR="00C15DF5">
        <w:rPr>
          <w:rFonts w:cs="Arial"/>
          <w:sz w:val="20"/>
        </w:rPr>
        <w:t xml:space="preserve">from the budget holder </w:t>
      </w:r>
      <w:r w:rsidR="00E946C2">
        <w:rPr>
          <w:rFonts w:cs="Arial"/>
          <w:sz w:val="20"/>
        </w:rPr>
        <w:t xml:space="preserve">detailing the order and authorisation </w:t>
      </w:r>
      <w:r w:rsidR="00C15DF5">
        <w:rPr>
          <w:rFonts w:cs="Arial"/>
          <w:sz w:val="20"/>
        </w:rPr>
        <w:t>of spend will be accepted.</w:t>
      </w:r>
      <w:r w:rsidR="00615A26">
        <w:rPr>
          <w:rFonts w:cs="Arial"/>
          <w:sz w:val="20"/>
        </w:rPr>
        <w:t xml:space="preserve">  In the event that the order is </w:t>
      </w:r>
      <w:r w:rsidR="00726E9B">
        <w:rPr>
          <w:rFonts w:cs="Arial"/>
          <w:sz w:val="20"/>
        </w:rPr>
        <w:t>urgent,</w:t>
      </w:r>
      <w:r w:rsidR="00615A26">
        <w:rPr>
          <w:rFonts w:cs="Arial"/>
          <w:sz w:val="20"/>
        </w:rPr>
        <w:t xml:space="preserve"> and the Finance Office are un</w:t>
      </w:r>
      <w:r w:rsidR="00B92F56">
        <w:rPr>
          <w:rFonts w:cs="Arial"/>
          <w:sz w:val="20"/>
        </w:rPr>
        <w:t>avail</w:t>
      </w:r>
      <w:r w:rsidR="00615A26">
        <w:rPr>
          <w:rFonts w:cs="Arial"/>
          <w:sz w:val="20"/>
        </w:rPr>
        <w:t>able to process the order</w:t>
      </w:r>
      <w:r w:rsidR="00F97ACA">
        <w:rPr>
          <w:rFonts w:cs="Arial"/>
          <w:sz w:val="20"/>
        </w:rPr>
        <w:t xml:space="preserve"> (for example</w:t>
      </w:r>
      <w:r w:rsidR="00615A26">
        <w:rPr>
          <w:rFonts w:cs="Arial"/>
          <w:sz w:val="20"/>
        </w:rPr>
        <w:t xml:space="preserve"> due to holiday</w:t>
      </w:r>
      <w:r w:rsidR="00F97ACA">
        <w:rPr>
          <w:rFonts w:cs="Arial"/>
          <w:sz w:val="20"/>
        </w:rPr>
        <w:t xml:space="preserve">) </w:t>
      </w:r>
      <w:r w:rsidR="00E061BE">
        <w:rPr>
          <w:rFonts w:cs="Arial"/>
          <w:sz w:val="20"/>
        </w:rPr>
        <w:t xml:space="preserve">the Site Manager and Head of Operations are </w:t>
      </w:r>
      <w:r w:rsidR="00B92F56">
        <w:rPr>
          <w:rFonts w:cs="Arial"/>
          <w:sz w:val="20"/>
        </w:rPr>
        <w:t>authorised</w:t>
      </w:r>
      <w:r w:rsidR="00E061BE">
        <w:rPr>
          <w:rFonts w:cs="Arial"/>
          <w:sz w:val="20"/>
        </w:rPr>
        <w:t xml:space="preserve"> to place orders with suppliers f</w:t>
      </w:r>
      <w:r w:rsidR="009021DC">
        <w:rPr>
          <w:rFonts w:cs="Arial"/>
          <w:sz w:val="20"/>
        </w:rPr>
        <w:t xml:space="preserve">rom </w:t>
      </w:r>
      <w:r w:rsidR="00E061BE">
        <w:rPr>
          <w:rFonts w:cs="Arial"/>
          <w:sz w:val="20"/>
        </w:rPr>
        <w:t>their budget</w:t>
      </w:r>
      <w:r w:rsidR="009021DC">
        <w:rPr>
          <w:rFonts w:cs="Arial"/>
          <w:sz w:val="20"/>
        </w:rPr>
        <w:t>s only</w:t>
      </w:r>
      <w:r w:rsidR="004B4CBB">
        <w:rPr>
          <w:rFonts w:cs="Arial"/>
          <w:sz w:val="20"/>
        </w:rPr>
        <w:t xml:space="preserve">.  For </w:t>
      </w:r>
      <w:r w:rsidR="0052475A">
        <w:rPr>
          <w:rFonts w:cs="Arial"/>
          <w:sz w:val="20"/>
        </w:rPr>
        <w:t xml:space="preserve">items that </w:t>
      </w:r>
      <w:r w:rsidR="00D87F65">
        <w:rPr>
          <w:rFonts w:cs="Arial"/>
          <w:sz w:val="20"/>
        </w:rPr>
        <w:t>are collected from local suppliers, where the price is not confirmed until collection, retrospective purchase orders will be allowed</w:t>
      </w:r>
      <w:r w:rsidR="00DC2B7F">
        <w:rPr>
          <w:rFonts w:cs="Arial"/>
          <w:sz w:val="20"/>
        </w:rPr>
        <w:t xml:space="preserve">, however, the </w:t>
      </w:r>
      <w:r w:rsidR="005F1907">
        <w:rPr>
          <w:rFonts w:cs="Arial"/>
          <w:sz w:val="20"/>
        </w:rPr>
        <w:t>budget holder is responsible for ensuring they have sufficient budget</w:t>
      </w:r>
      <w:r w:rsidR="00A32C55">
        <w:rPr>
          <w:rFonts w:cs="Arial"/>
          <w:sz w:val="20"/>
        </w:rPr>
        <w:t xml:space="preserve"> to cover the purchase.</w:t>
      </w:r>
      <w:r w:rsidR="00CE5C78">
        <w:rPr>
          <w:rFonts w:cs="Arial"/>
          <w:sz w:val="20"/>
        </w:rPr>
        <w:t xml:space="preserve"> Purchase orders are not required for the provision of Supply Staff.</w:t>
      </w:r>
      <w:r w:rsidR="00D87F65">
        <w:rPr>
          <w:rFonts w:cs="Arial"/>
          <w:sz w:val="20"/>
        </w:rPr>
        <w:t xml:space="preserve"> </w:t>
      </w:r>
      <w:r w:rsidR="00177C65">
        <w:rPr>
          <w:rFonts w:cs="Arial"/>
          <w:sz w:val="20"/>
        </w:rPr>
        <w:t xml:space="preserve">  </w:t>
      </w:r>
    </w:p>
    <w:p w14:paraId="0B9CD77B" w14:textId="77777777" w:rsidR="00945B63" w:rsidRPr="00595803" w:rsidRDefault="00945B63" w:rsidP="00D17B10">
      <w:pPr>
        <w:tabs>
          <w:tab w:val="num" w:pos="0"/>
        </w:tabs>
        <w:ind w:left="709" w:hanging="709"/>
        <w:jc w:val="both"/>
        <w:rPr>
          <w:rFonts w:cs="Arial"/>
          <w:sz w:val="20"/>
        </w:rPr>
      </w:pPr>
    </w:p>
    <w:p w14:paraId="1B0337C4" w14:textId="77777777" w:rsidR="00945B63" w:rsidRPr="00595803" w:rsidRDefault="00945B63" w:rsidP="0067297C">
      <w:pPr>
        <w:numPr>
          <w:ilvl w:val="1"/>
          <w:numId w:val="32"/>
        </w:numPr>
        <w:tabs>
          <w:tab w:val="num" w:pos="0"/>
        </w:tabs>
        <w:ind w:left="709"/>
        <w:jc w:val="both"/>
        <w:rPr>
          <w:rFonts w:cs="Arial"/>
          <w:sz w:val="20"/>
        </w:rPr>
      </w:pPr>
      <w:r w:rsidRPr="00595803">
        <w:rPr>
          <w:rFonts w:cs="Arial"/>
          <w:sz w:val="20"/>
        </w:rPr>
        <w:t xml:space="preserve">Countersigned orders are recorded </w:t>
      </w:r>
      <w:r w:rsidR="004E0BF3" w:rsidRPr="00595803">
        <w:rPr>
          <w:rFonts w:cs="Arial"/>
          <w:sz w:val="20"/>
        </w:rPr>
        <w:t xml:space="preserve">on FMS </w:t>
      </w:r>
      <w:r w:rsidRPr="00595803">
        <w:rPr>
          <w:rFonts w:cs="Arial"/>
          <w:sz w:val="20"/>
        </w:rPr>
        <w:t>in the orders placed</w:t>
      </w:r>
      <w:r w:rsidR="004E0BF3" w:rsidRPr="00595803">
        <w:rPr>
          <w:rFonts w:cs="Arial"/>
          <w:sz w:val="20"/>
        </w:rPr>
        <w:t xml:space="preserve"> section</w:t>
      </w:r>
      <w:r w:rsidRPr="00595803">
        <w:rPr>
          <w:rFonts w:cs="Arial"/>
          <w:sz w:val="20"/>
        </w:rPr>
        <w:t xml:space="preserve">, allocated a reference number and dispatched to the supplier by the </w:t>
      </w:r>
      <w:r w:rsidR="007A7B7A" w:rsidRPr="00595803">
        <w:rPr>
          <w:rFonts w:cs="Arial"/>
          <w:sz w:val="20"/>
        </w:rPr>
        <w:t xml:space="preserve">Senior </w:t>
      </w:r>
      <w:r w:rsidR="001B258B" w:rsidRPr="00595803">
        <w:rPr>
          <w:rFonts w:cs="Arial"/>
          <w:sz w:val="20"/>
        </w:rPr>
        <w:t>Finance Officer</w:t>
      </w:r>
      <w:r w:rsidRPr="00595803">
        <w:rPr>
          <w:rFonts w:cs="Arial"/>
          <w:sz w:val="20"/>
        </w:rPr>
        <w:t>.</w:t>
      </w:r>
    </w:p>
    <w:p w14:paraId="657F28E0" w14:textId="333315DC" w:rsidR="001216B3" w:rsidRPr="00595803" w:rsidRDefault="001216B3">
      <w:pPr>
        <w:widowControl/>
        <w:overflowPunct/>
        <w:autoSpaceDE/>
        <w:autoSpaceDN/>
        <w:adjustRightInd/>
        <w:textAlignment w:val="auto"/>
        <w:rPr>
          <w:rFonts w:cs="Arial"/>
          <w:sz w:val="20"/>
        </w:rPr>
      </w:pPr>
    </w:p>
    <w:p w14:paraId="5A500EF0" w14:textId="56F47FE6" w:rsidR="00945B63" w:rsidRPr="00595803" w:rsidRDefault="00945B63" w:rsidP="0067297C">
      <w:pPr>
        <w:numPr>
          <w:ilvl w:val="1"/>
          <w:numId w:val="32"/>
        </w:numPr>
        <w:tabs>
          <w:tab w:val="num" w:pos="0"/>
        </w:tabs>
        <w:ind w:left="709"/>
        <w:jc w:val="both"/>
        <w:rPr>
          <w:rFonts w:cs="Arial"/>
          <w:sz w:val="20"/>
        </w:rPr>
      </w:pPr>
      <w:r w:rsidRPr="00595803">
        <w:rPr>
          <w:rFonts w:cs="Arial"/>
          <w:sz w:val="20"/>
        </w:rPr>
        <w:t>The budget holder must make appropriate arrangements fo</w:t>
      </w:r>
      <w:r w:rsidR="0020783A" w:rsidRPr="00595803">
        <w:rPr>
          <w:rFonts w:cs="Arial"/>
          <w:sz w:val="20"/>
        </w:rPr>
        <w:t>r the delivery of goods to the A</w:t>
      </w:r>
      <w:r w:rsidRPr="00595803">
        <w:rPr>
          <w:rFonts w:cs="Arial"/>
          <w:sz w:val="20"/>
        </w:rPr>
        <w:t>cademy.  On receipt the budget holder must undertake a detailed check of the goods received against the goods received note (GRN) and make a record of any discrepancies between th</w:t>
      </w:r>
      <w:r w:rsidR="00930D6E" w:rsidRPr="00595803">
        <w:rPr>
          <w:rFonts w:cs="Arial"/>
          <w:sz w:val="20"/>
        </w:rPr>
        <w:t xml:space="preserve">e goods delivered and the GRN. </w:t>
      </w:r>
      <w:r w:rsidRPr="00595803">
        <w:rPr>
          <w:rFonts w:cs="Arial"/>
          <w:sz w:val="20"/>
        </w:rPr>
        <w:t>Discrepancies should be discussed with the supplier of the goods without delay.</w:t>
      </w:r>
      <w:r w:rsidR="00483390">
        <w:rPr>
          <w:rFonts w:cs="Arial"/>
          <w:sz w:val="20"/>
        </w:rPr>
        <w:t xml:space="preserve">  Where a GRN is not received, a copy of the order can be requested from the Finance Office.</w:t>
      </w:r>
    </w:p>
    <w:p w14:paraId="4C59E6CD" w14:textId="77777777" w:rsidR="00945B63" w:rsidRPr="00595803" w:rsidRDefault="00945B63" w:rsidP="00215DB3">
      <w:pPr>
        <w:tabs>
          <w:tab w:val="num" w:pos="709"/>
        </w:tabs>
        <w:ind w:left="709" w:hanging="709"/>
        <w:jc w:val="both"/>
        <w:rPr>
          <w:rFonts w:cs="Arial"/>
          <w:sz w:val="20"/>
        </w:rPr>
      </w:pPr>
    </w:p>
    <w:p w14:paraId="2FF8299B" w14:textId="77777777" w:rsidR="00945B63" w:rsidRPr="00595803" w:rsidRDefault="00945B63" w:rsidP="0067297C">
      <w:pPr>
        <w:numPr>
          <w:ilvl w:val="1"/>
          <w:numId w:val="32"/>
        </w:numPr>
        <w:tabs>
          <w:tab w:val="clear" w:pos="2130"/>
        </w:tabs>
        <w:ind w:left="709"/>
        <w:jc w:val="both"/>
        <w:rPr>
          <w:rFonts w:cs="Arial"/>
          <w:sz w:val="20"/>
        </w:rPr>
      </w:pPr>
      <w:r w:rsidRPr="00595803">
        <w:rPr>
          <w:rFonts w:cs="Arial"/>
          <w:sz w:val="20"/>
        </w:rPr>
        <w:t>If any goods are rejected or returned to the supplier because they are not as ordered or are of sub-standard quality, the Fina</w:t>
      </w:r>
      <w:r w:rsidR="00930D6E" w:rsidRPr="00595803">
        <w:rPr>
          <w:rFonts w:cs="Arial"/>
          <w:sz w:val="20"/>
        </w:rPr>
        <w:t xml:space="preserve">nce Office should be notified. </w:t>
      </w:r>
      <w:r w:rsidRPr="00595803">
        <w:rPr>
          <w:rFonts w:cs="Arial"/>
          <w:sz w:val="20"/>
        </w:rPr>
        <w:t xml:space="preserve">The </w:t>
      </w:r>
      <w:r w:rsidR="007A7B7A" w:rsidRPr="00595803">
        <w:rPr>
          <w:rFonts w:cs="Arial"/>
          <w:sz w:val="20"/>
        </w:rPr>
        <w:t xml:space="preserve">Senior </w:t>
      </w:r>
      <w:r w:rsidR="00A907A9" w:rsidRPr="00595803">
        <w:rPr>
          <w:rFonts w:cs="Arial"/>
          <w:sz w:val="20"/>
        </w:rPr>
        <w:t>Finance Officer</w:t>
      </w:r>
      <w:r w:rsidRPr="00595803">
        <w:rPr>
          <w:rFonts w:cs="Arial"/>
          <w:sz w:val="20"/>
        </w:rPr>
        <w:t xml:space="preserve"> will keep a central record of all goods returned to suppliers.</w:t>
      </w:r>
    </w:p>
    <w:p w14:paraId="5E60DEB2" w14:textId="77777777" w:rsidR="00945B63" w:rsidRPr="00595803" w:rsidRDefault="00945B63" w:rsidP="00D17B10">
      <w:pPr>
        <w:tabs>
          <w:tab w:val="num" w:pos="709"/>
        </w:tabs>
        <w:ind w:left="709" w:hanging="709"/>
        <w:jc w:val="both"/>
        <w:rPr>
          <w:rFonts w:cs="Arial"/>
          <w:sz w:val="20"/>
        </w:rPr>
      </w:pPr>
    </w:p>
    <w:p w14:paraId="57D23D71" w14:textId="634CFFE1" w:rsidR="0044757A" w:rsidRDefault="00945B63" w:rsidP="008B2EB8">
      <w:pPr>
        <w:numPr>
          <w:ilvl w:val="1"/>
          <w:numId w:val="32"/>
        </w:numPr>
        <w:tabs>
          <w:tab w:val="clear" w:pos="2130"/>
        </w:tabs>
        <w:ind w:left="709"/>
        <w:jc w:val="both"/>
        <w:rPr>
          <w:rFonts w:cs="Arial"/>
          <w:sz w:val="20"/>
        </w:rPr>
      </w:pPr>
      <w:r w:rsidRPr="00595803">
        <w:rPr>
          <w:rFonts w:cs="Arial"/>
          <w:sz w:val="20"/>
        </w:rPr>
        <w:t xml:space="preserve">All invoices </w:t>
      </w:r>
      <w:r w:rsidR="004E0BF3" w:rsidRPr="00595803">
        <w:rPr>
          <w:rFonts w:cs="Arial"/>
          <w:sz w:val="20"/>
        </w:rPr>
        <w:t>received must</w:t>
      </w:r>
      <w:r w:rsidRPr="00595803">
        <w:rPr>
          <w:rFonts w:cs="Arial"/>
          <w:sz w:val="20"/>
        </w:rPr>
        <w:t xml:space="preserve"> be sent to the Finance Office.  </w:t>
      </w:r>
      <w:r w:rsidR="008B2EB8">
        <w:rPr>
          <w:rFonts w:cs="Arial"/>
          <w:sz w:val="20"/>
        </w:rPr>
        <w:t xml:space="preserve">Upon receipt of an invoice the </w:t>
      </w:r>
      <w:r w:rsidR="008C6A5E">
        <w:rPr>
          <w:rFonts w:cs="Arial"/>
          <w:sz w:val="20"/>
        </w:rPr>
        <w:t>F</w:t>
      </w:r>
      <w:r w:rsidR="008B2EB8">
        <w:rPr>
          <w:rFonts w:cs="Arial"/>
          <w:sz w:val="20"/>
        </w:rPr>
        <w:t xml:space="preserve">inance </w:t>
      </w:r>
      <w:r w:rsidR="008C6A5E">
        <w:rPr>
          <w:rFonts w:cs="Arial"/>
          <w:sz w:val="20"/>
        </w:rPr>
        <w:t xml:space="preserve">Office will save an electronic copy of the invoice </w:t>
      </w:r>
      <w:r w:rsidR="000C3F31">
        <w:rPr>
          <w:rFonts w:cs="Arial"/>
          <w:sz w:val="20"/>
        </w:rPr>
        <w:t xml:space="preserve">in the Finance Drive in the relevant folder. The </w:t>
      </w:r>
      <w:r w:rsidR="00754DAF">
        <w:rPr>
          <w:rFonts w:cs="Arial"/>
          <w:sz w:val="20"/>
        </w:rPr>
        <w:t xml:space="preserve">School Financial </w:t>
      </w:r>
      <w:r w:rsidR="000C3F31">
        <w:rPr>
          <w:rFonts w:cs="Arial"/>
          <w:sz w:val="20"/>
        </w:rPr>
        <w:t xml:space="preserve">Manager </w:t>
      </w:r>
      <w:r w:rsidR="00754DAF">
        <w:rPr>
          <w:rFonts w:cs="Arial"/>
          <w:sz w:val="20"/>
        </w:rPr>
        <w:t xml:space="preserve">or </w:t>
      </w:r>
      <w:r w:rsidR="00C020FD">
        <w:rPr>
          <w:rFonts w:cs="Arial"/>
          <w:sz w:val="20"/>
        </w:rPr>
        <w:t xml:space="preserve">Finance &amp; Lettings Assistant </w:t>
      </w:r>
      <w:r w:rsidR="000C3F31">
        <w:rPr>
          <w:rFonts w:cs="Arial"/>
          <w:sz w:val="20"/>
        </w:rPr>
        <w:t>will enter the invoice on FMS</w:t>
      </w:r>
      <w:r w:rsidR="0044757A">
        <w:rPr>
          <w:rFonts w:cs="Arial"/>
          <w:sz w:val="20"/>
        </w:rPr>
        <w:t>.  The invoice will be emailed to the budget holder for confirmation of receipt of goods and authority for the invoice to be paid.  Once confirmation is received the invoice can be marked in FMS as authorised.  Any price differences will be advised in the email.</w:t>
      </w:r>
    </w:p>
    <w:p w14:paraId="4FB4E780" w14:textId="77777777" w:rsidR="00945B63" w:rsidRPr="00595803" w:rsidRDefault="00945B63" w:rsidP="00D17B10">
      <w:pPr>
        <w:tabs>
          <w:tab w:val="num" w:pos="709"/>
          <w:tab w:val="num" w:pos="1418"/>
        </w:tabs>
        <w:ind w:left="709" w:hanging="709"/>
        <w:jc w:val="both"/>
        <w:rPr>
          <w:rFonts w:cs="Arial"/>
          <w:sz w:val="20"/>
        </w:rPr>
      </w:pPr>
    </w:p>
    <w:p w14:paraId="6A21FD14" w14:textId="3900F728" w:rsidR="00945B63" w:rsidRPr="00595803" w:rsidRDefault="00945B63" w:rsidP="0067297C">
      <w:pPr>
        <w:numPr>
          <w:ilvl w:val="1"/>
          <w:numId w:val="32"/>
        </w:numPr>
        <w:tabs>
          <w:tab w:val="clear" w:pos="2130"/>
          <w:tab w:val="num" w:pos="1418"/>
        </w:tabs>
        <w:ind w:left="709"/>
        <w:jc w:val="both"/>
        <w:rPr>
          <w:rFonts w:cs="Arial"/>
          <w:sz w:val="20"/>
        </w:rPr>
      </w:pPr>
      <w:r w:rsidRPr="00595803">
        <w:rPr>
          <w:rFonts w:cs="Arial"/>
          <w:sz w:val="20"/>
        </w:rPr>
        <w:t xml:space="preserve">If a budget holder is pursuing a query with a </w:t>
      </w:r>
      <w:proofErr w:type="gramStart"/>
      <w:r w:rsidRPr="00595803">
        <w:rPr>
          <w:rFonts w:cs="Arial"/>
          <w:sz w:val="20"/>
        </w:rPr>
        <w:t>supplier</w:t>
      </w:r>
      <w:proofErr w:type="gramEnd"/>
      <w:r w:rsidRPr="00595803">
        <w:rPr>
          <w:rFonts w:cs="Arial"/>
          <w:sz w:val="20"/>
        </w:rPr>
        <w:t xml:space="preserve"> the Finance </w:t>
      </w:r>
      <w:r w:rsidR="007C3B80" w:rsidRPr="00595803">
        <w:rPr>
          <w:rFonts w:cs="Arial"/>
          <w:sz w:val="20"/>
        </w:rPr>
        <w:t>Office</w:t>
      </w:r>
      <w:r w:rsidRPr="00595803">
        <w:rPr>
          <w:rFonts w:cs="Arial"/>
          <w:sz w:val="20"/>
        </w:rPr>
        <w:t xml:space="preserve"> must be informed of the query and periodically kept up to date with progress.</w:t>
      </w:r>
      <w:r w:rsidR="007C5EAF">
        <w:rPr>
          <w:rFonts w:cs="Arial"/>
          <w:sz w:val="20"/>
        </w:rPr>
        <w:t xml:space="preserve">  The invoice must be marked as ‘on hold’.</w:t>
      </w:r>
    </w:p>
    <w:p w14:paraId="34F6D177" w14:textId="77777777" w:rsidR="00945B63" w:rsidRPr="00595803" w:rsidRDefault="00945B63" w:rsidP="00D17B10">
      <w:pPr>
        <w:tabs>
          <w:tab w:val="num" w:pos="709"/>
          <w:tab w:val="num" w:pos="1418"/>
        </w:tabs>
        <w:ind w:left="709" w:hanging="709"/>
        <w:jc w:val="both"/>
        <w:rPr>
          <w:rFonts w:cs="Arial"/>
          <w:sz w:val="20"/>
        </w:rPr>
      </w:pPr>
    </w:p>
    <w:p w14:paraId="7BCE9CF7" w14:textId="65529E77" w:rsidR="00945B63" w:rsidRPr="00595803" w:rsidRDefault="00945B63" w:rsidP="0067297C">
      <w:pPr>
        <w:numPr>
          <w:ilvl w:val="1"/>
          <w:numId w:val="32"/>
        </w:numPr>
        <w:tabs>
          <w:tab w:val="clear" w:pos="2130"/>
          <w:tab w:val="num" w:pos="1418"/>
        </w:tabs>
        <w:ind w:left="709"/>
        <w:jc w:val="both"/>
        <w:rPr>
          <w:rFonts w:cs="Arial"/>
          <w:sz w:val="20"/>
        </w:rPr>
      </w:pPr>
      <w:r w:rsidRPr="00595803">
        <w:rPr>
          <w:rFonts w:cs="Arial"/>
          <w:sz w:val="20"/>
        </w:rPr>
        <w:t xml:space="preserve">At </w:t>
      </w:r>
      <w:r w:rsidR="00C020FD">
        <w:rPr>
          <w:rFonts w:cs="Arial"/>
          <w:sz w:val="20"/>
        </w:rPr>
        <w:t xml:space="preserve">least every two weeks </w:t>
      </w:r>
      <w:r w:rsidRPr="00595803">
        <w:rPr>
          <w:rFonts w:cs="Arial"/>
          <w:sz w:val="20"/>
        </w:rPr>
        <w:t xml:space="preserve">the </w:t>
      </w:r>
      <w:r w:rsidR="007C3B80" w:rsidRPr="00595803">
        <w:rPr>
          <w:rFonts w:cs="Arial"/>
          <w:sz w:val="20"/>
        </w:rPr>
        <w:t xml:space="preserve">School </w:t>
      </w:r>
      <w:r w:rsidR="00930D6E" w:rsidRPr="00595803">
        <w:rPr>
          <w:rFonts w:cs="Arial"/>
          <w:sz w:val="20"/>
        </w:rPr>
        <w:t>Financ</w:t>
      </w:r>
      <w:r w:rsidR="00D03CCC" w:rsidRPr="00595803">
        <w:rPr>
          <w:rFonts w:cs="Arial"/>
          <w:sz w:val="20"/>
        </w:rPr>
        <w:t>ial</w:t>
      </w:r>
      <w:r w:rsidR="007C3B80" w:rsidRPr="00595803">
        <w:rPr>
          <w:rFonts w:cs="Arial"/>
          <w:sz w:val="20"/>
        </w:rPr>
        <w:t xml:space="preserve"> Manager</w:t>
      </w:r>
      <w:r w:rsidRPr="00595803">
        <w:rPr>
          <w:rFonts w:cs="Arial"/>
          <w:sz w:val="20"/>
        </w:rPr>
        <w:t xml:space="preserve"> </w:t>
      </w:r>
      <w:r w:rsidR="00C020FD">
        <w:rPr>
          <w:rFonts w:cs="Arial"/>
          <w:sz w:val="20"/>
        </w:rPr>
        <w:t xml:space="preserve">or Finance &amp; Lettings Assistant </w:t>
      </w:r>
      <w:r w:rsidRPr="00595803">
        <w:rPr>
          <w:rFonts w:cs="Arial"/>
          <w:sz w:val="20"/>
        </w:rPr>
        <w:t xml:space="preserve">will produce a list of outstanding invoices from the purchase ledger and this list together with supporting documentation will be reviewed by the </w:t>
      </w:r>
      <w:r w:rsidR="007C3B80" w:rsidRPr="00595803">
        <w:rPr>
          <w:rFonts w:cs="Arial"/>
          <w:sz w:val="20"/>
        </w:rPr>
        <w:t xml:space="preserve">School </w:t>
      </w:r>
      <w:r w:rsidR="00930D6E" w:rsidRPr="00595803">
        <w:rPr>
          <w:rFonts w:cs="Arial"/>
          <w:sz w:val="20"/>
        </w:rPr>
        <w:t>Financ</w:t>
      </w:r>
      <w:r w:rsidR="00D03CCC" w:rsidRPr="00595803">
        <w:rPr>
          <w:rFonts w:cs="Arial"/>
          <w:sz w:val="20"/>
        </w:rPr>
        <w:t>ial</w:t>
      </w:r>
      <w:r w:rsidR="007C3B80" w:rsidRPr="00595803">
        <w:rPr>
          <w:rFonts w:cs="Arial"/>
          <w:sz w:val="20"/>
        </w:rPr>
        <w:t xml:space="preserve"> Manager</w:t>
      </w:r>
      <w:r w:rsidRPr="00595803">
        <w:rPr>
          <w:rFonts w:cs="Arial"/>
          <w:sz w:val="20"/>
        </w:rPr>
        <w:t xml:space="preserve">.  The </w:t>
      </w:r>
      <w:r w:rsidR="00930D6E" w:rsidRPr="00595803">
        <w:rPr>
          <w:rFonts w:cs="Arial"/>
          <w:sz w:val="20"/>
        </w:rPr>
        <w:t>School Financ</w:t>
      </w:r>
      <w:r w:rsidR="00D03CCC" w:rsidRPr="00595803">
        <w:rPr>
          <w:rFonts w:cs="Arial"/>
          <w:sz w:val="20"/>
        </w:rPr>
        <w:t>ial</w:t>
      </w:r>
      <w:r w:rsidR="00930D6E" w:rsidRPr="00595803">
        <w:rPr>
          <w:rFonts w:cs="Arial"/>
          <w:sz w:val="20"/>
        </w:rPr>
        <w:t xml:space="preserve"> Manager</w:t>
      </w:r>
      <w:r w:rsidRPr="00595803">
        <w:rPr>
          <w:rFonts w:cs="Arial"/>
          <w:sz w:val="20"/>
        </w:rPr>
        <w:t xml:space="preserve"> will indicate on the list the invoices that should be paid.</w:t>
      </w:r>
    </w:p>
    <w:p w14:paraId="4068AEA9" w14:textId="77777777" w:rsidR="00945B63" w:rsidRPr="00595803" w:rsidRDefault="00945B63" w:rsidP="00215DB3">
      <w:pPr>
        <w:tabs>
          <w:tab w:val="num" w:pos="709"/>
        </w:tabs>
        <w:ind w:left="709" w:hanging="709"/>
        <w:jc w:val="both"/>
        <w:rPr>
          <w:rFonts w:cs="Arial"/>
          <w:sz w:val="20"/>
        </w:rPr>
      </w:pPr>
    </w:p>
    <w:p w14:paraId="0B0157D9" w14:textId="204C1681" w:rsidR="00945B63" w:rsidRPr="00595803" w:rsidRDefault="00D17B10" w:rsidP="00215DB3">
      <w:pPr>
        <w:widowControl/>
        <w:overflowPunct/>
        <w:ind w:left="709" w:hanging="709"/>
        <w:jc w:val="both"/>
        <w:textAlignment w:val="auto"/>
        <w:rPr>
          <w:rFonts w:cs="Arial"/>
          <w:sz w:val="20"/>
        </w:rPr>
      </w:pPr>
      <w:r w:rsidRPr="00595803">
        <w:rPr>
          <w:rFonts w:cs="Arial"/>
          <w:sz w:val="20"/>
        </w:rPr>
        <w:t>5.1</w:t>
      </w:r>
      <w:r w:rsidR="00C50B7E">
        <w:rPr>
          <w:rFonts w:cs="Arial"/>
          <w:sz w:val="20"/>
        </w:rPr>
        <w:t>1</w:t>
      </w:r>
      <w:r w:rsidR="00E473C0" w:rsidRPr="00595803">
        <w:rPr>
          <w:rFonts w:cs="Arial"/>
          <w:sz w:val="20"/>
        </w:rPr>
        <w:tab/>
      </w:r>
      <w:r w:rsidR="00945B63" w:rsidRPr="00595803">
        <w:rPr>
          <w:rFonts w:cs="Arial"/>
          <w:sz w:val="20"/>
        </w:rPr>
        <w:t xml:space="preserve">The </w:t>
      </w:r>
      <w:r w:rsidR="00930D6E" w:rsidRPr="00595803">
        <w:rPr>
          <w:rFonts w:cs="Arial"/>
          <w:sz w:val="20"/>
        </w:rPr>
        <w:t>School Financ</w:t>
      </w:r>
      <w:r w:rsidR="00D03CCC" w:rsidRPr="00595803">
        <w:rPr>
          <w:rFonts w:cs="Arial"/>
          <w:sz w:val="20"/>
        </w:rPr>
        <w:t>ial</w:t>
      </w:r>
      <w:r w:rsidR="00930D6E" w:rsidRPr="00595803">
        <w:rPr>
          <w:rFonts w:cs="Arial"/>
          <w:sz w:val="20"/>
        </w:rPr>
        <w:t xml:space="preserve"> Manager </w:t>
      </w:r>
      <w:r w:rsidR="00945B63" w:rsidRPr="00595803">
        <w:rPr>
          <w:rFonts w:cs="Arial"/>
          <w:sz w:val="20"/>
        </w:rPr>
        <w:t>will then input details of payments to be made to the purchase ledger and generate the cheques</w:t>
      </w:r>
      <w:r w:rsidR="00D03CCC" w:rsidRPr="00595803">
        <w:rPr>
          <w:rFonts w:cs="Arial"/>
          <w:sz w:val="20"/>
        </w:rPr>
        <w:t xml:space="preserve"> </w:t>
      </w:r>
      <w:r w:rsidR="0056119D" w:rsidRPr="00595803">
        <w:rPr>
          <w:rFonts w:cs="Arial"/>
          <w:sz w:val="20"/>
        </w:rPr>
        <w:t>/</w:t>
      </w:r>
      <w:r w:rsidR="00D03CCC" w:rsidRPr="00595803">
        <w:rPr>
          <w:rFonts w:cs="Arial"/>
          <w:sz w:val="20"/>
        </w:rPr>
        <w:t xml:space="preserve"> </w:t>
      </w:r>
      <w:r w:rsidR="0056119D" w:rsidRPr="00595803">
        <w:rPr>
          <w:rFonts w:cs="Arial"/>
          <w:sz w:val="20"/>
        </w:rPr>
        <w:t>BACS payments</w:t>
      </w:r>
      <w:r w:rsidR="00945B63" w:rsidRPr="00595803">
        <w:rPr>
          <w:rFonts w:cs="Arial"/>
          <w:sz w:val="20"/>
        </w:rPr>
        <w:t xml:space="preserve"> required.  The cheques and associated paperwork must be authorised by two of the nominated cheque signatories.</w:t>
      </w:r>
      <w:r w:rsidR="00E473C0" w:rsidRPr="00595803">
        <w:rPr>
          <w:rFonts w:ascii="ArialMT" w:eastAsia="Calibri" w:hAnsi="ArialMT" w:cs="ArialMT"/>
          <w:sz w:val="22"/>
          <w:szCs w:val="22"/>
          <w:lang w:eastAsia="en-GB"/>
        </w:rPr>
        <w:t xml:space="preserve"> </w:t>
      </w:r>
      <w:r w:rsidR="00E473C0" w:rsidRPr="00595803">
        <w:rPr>
          <w:rFonts w:eastAsia="Calibri" w:cs="Arial"/>
          <w:sz w:val="20"/>
          <w:lang w:eastAsia="en-GB"/>
        </w:rPr>
        <w:t xml:space="preserve">BACS payments will be notified to suppliers by email or post if </w:t>
      </w:r>
      <w:r w:rsidR="00684A68" w:rsidRPr="00595803">
        <w:rPr>
          <w:rFonts w:eastAsia="Calibri" w:cs="Arial"/>
          <w:sz w:val="20"/>
          <w:lang w:eastAsia="en-GB"/>
        </w:rPr>
        <w:t xml:space="preserve">an </w:t>
      </w:r>
      <w:r w:rsidR="00E473C0" w:rsidRPr="00595803">
        <w:rPr>
          <w:rFonts w:eastAsia="Calibri" w:cs="Arial"/>
          <w:sz w:val="20"/>
          <w:lang w:eastAsia="en-GB"/>
        </w:rPr>
        <w:t>email address is not</w:t>
      </w:r>
      <w:r w:rsidR="00162A83" w:rsidRPr="00595803">
        <w:rPr>
          <w:rFonts w:eastAsia="Calibri" w:cs="Arial"/>
          <w:sz w:val="20"/>
          <w:lang w:eastAsia="en-GB"/>
        </w:rPr>
        <w:t xml:space="preserve"> </w:t>
      </w:r>
      <w:r w:rsidR="00E473C0" w:rsidRPr="00595803">
        <w:rPr>
          <w:rFonts w:eastAsia="Calibri" w:cs="Arial"/>
          <w:sz w:val="20"/>
          <w:lang w:eastAsia="en-GB"/>
        </w:rPr>
        <w:t>held. For BACS payments the release of funds can only be completed when two account signatories approve the payments on the Lloyds</w:t>
      </w:r>
      <w:r w:rsidR="0081023C" w:rsidRPr="00595803">
        <w:rPr>
          <w:rFonts w:eastAsia="Calibri" w:cs="Arial"/>
          <w:sz w:val="20"/>
          <w:lang w:eastAsia="en-GB"/>
        </w:rPr>
        <w:t xml:space="preserve"> Commercial Banking online</w:t>
      </w:r>
      <w:r w:rsidR="00E473C0" w:rsidRPr="00595803">
        <w:rPr>
          <w:rFonts w:eastAsia="Calibri" w:cs="Arial"/>
          <w:sz w:val="20"/>
          <w:lang w:eastAsia="en-GB"/>
        </w:rPr>
        <w:t xml:space="preserve"> facility.</w:t>
      </w:r>
    </w:p>
    <w:p w14:paraId="4D93DA20" w14:textId="77777777" w:rsidR="00945B63" w:rsidRPr="00595803" w:rsidRDefault="00945B63" w:rsidP="00215DB3">
      <w:pPr>
        <w:tabs>
          <w:tab w:val="num" w:pos="709"/>
        </w:tabs>
        <w:ind w:left="709" w:hanging="709"/>
        <w:jc w:val="both"/>
        <w:rPr>
          <w:rFonts w:cs="Arial"/>
          <w:sz w:val="20"/>
        </w:rPr>
      </w:pPr>
    </w:p>
    <w:p w14:paraId="3C23E39A" w14:textId="1C1C731C" w:rsidR="00945B63" w:rsidRPr="00595803" w:rsidRDefault="00D17B10" w:rsidP="00215DB3">
      <w:pPr>
        <w:ind w:left="709" w:hanging="709"/>
        <w:jc w:val="both"/>
        <w:rPr>
          <w:rFonts w:cs="Arial"/>
          <w:sz w:val="20"/>
        </w:rPr>
      </w:pPr>
      <w:r w:rsidRPr="00595803">
        <w:rPr>
          <w:rFonts w:cs="Arial"/>
          <w:sz w:val="20"/>
        </w:rPr>
        <w:t>5.1</w:t>
      </w:r>
      <w:r w:rsidR="00C50B7E">
        <w:rPr>
          <w:rFonts w:cs="Arial"/>
          <w:sz w:val="20"/>
        </w:rPr>
        <w:t>2</w:t>
      </w:r>
      <w:r w:rsidR="00E473C0" w:rsidRPr="00595803">
        <w:rPr>
          <w:rFonts w:cs="Arial"/>
          <w:sz w:val="20"/>
        </w:rPr>
        <w:tab/>
      </w:r>
      <w:r w:rsidR="00945B63" w:rsidRPr="00595803">
        <w:rPr>
          <w:rFonts w:cs="Arial"/>
          <w:sz w:val="20"/>
        </w:rPr>
        <w:t xml:space="preserve">Cheques will be dispatched to suppliers by the </w:t>
      </w:r>
      <w:r w:rsidR="007A7B7A" w:rsidRPr="00595803">
        <w:rPr>
          <w:rFonts w:cs="Arial"/>
          <w:sz w:val="20"/>
        </w:rPr>
        <w:t xml:space="preserve">Senior </w:t>
      </w:r>
      <w:r w:rsidR="00945B63" w:rsidRPr="00595803">
        <w:rPr>
          <w:rFonts w:cs="Arial"/>
          <w:sz w:val="20"/>
        </w:rPr>
        <w:t xml:space="preserve">Finance </w:t>
      </w:r>
      <w:r w:rsidR="0056119D" w:rsidRPr="00595803">
        <w:rPr>
          <w:rFonts w:cs="Arial"/>
          <w:sz w:val="20"/>
        </w:rPr>
        <w:t>Officer.</w:t>
      </w:r>
      <w:r w:rsidR="00945B63" w:rsidRPr="00595803">
        <w:rPr>
          <w:rFonts w:cs="Arial"/>
          <w:sz w:val="20"/>
        </w:rPr>
        <w:t xml:space="preserve"> </w:t>
      </w:r>
      <w:r w:rsidR="0056119D" w:rsidRPr="00595803">
        <w:rPr>
          <w:rFonts w:cs="Arial"/>
          <w:sz w:val="20"/>
        </w:rPr>
        <w:t>T</w:t>
      </w:r>
      <w:r w:rsidR="00945B63" w:rsidRPr="00595803">
        <w:rPr>
          <w:rFonts w:cs="Arial"/>
          <w:sz w:val="20"/>
        </w:rPr>
        <w:t>he invoice</w:t>
      </w:r>
      <w:r w:rsidR="0056119D" w:rsidRPr="00595803">
        <w:rPr>
          <w:rFonts w:cs="Arial"/>
          <w:sz w:val="20"/>
        </w:rPr>
        <w:t>s</w:t>
      </w:r>
      <w:r w:rsidR="00945B63" w:rsidRPr="00595803">
        <w:rPr>
          <w:rFonts w:cs="Arial"/>
          <w:sz w:val="20"/>
        </w:rPr>
        <w:t xml:space="preserve"> </w:t>
      </w:r>
      <w:r w:rsidR="00E019F6" w:rsidRPr="00595803">
        <w:rPr>
          <w:rFonts w:cs="Arial"/>
          <w:sz w:val="20"/>
        </w:rPr>
        <w:t>will</w:t>
      </w:r>
      <w:r w:rsidR="00945B63" w:rsidRPr="00595803">
        <w:rPr>
          <w:rFonts w:cs="Arial"/>
          <w:sz w:val="20"/>
        </w:rPr>
        <w:t xml:space="preserve"> then </w:t>
      </w:r>
      <w:r w:rsidR="0056119D" w:rsidRPr="00595803">
        <w:rPr>
          <w:rFonts w:cs="Arial"/>
          <w:sz w:val="20"/>
        </w:rPr>
        <w:t xml:space="preserve">be </w:t>
      </w:r>
      <w:r w:rsidR="00945B63" w:rsidRPr="00595803">
        <w:rPr>
          <w:rFonts w:cs="Arial"/>
          <w:sz w:val="20"/>
        </w:rPr>
        <w:t>place</w:t>
      </w:r>
      <w:r w:rsidR="0056119D" w:rsidRPr="00595803">
        <w:rPr>
          <w:rFonts w:cs="Arial"/>
          <w:sz w:val="20"/>
        </w:rPr>
        <w:t>d</w:t>
      </w:r>
      <w:r w:rsidR="00945B63" w:rsidRPr="00595803">
        <w:rPr>
          <w:rFonts w:cs="Arial"/>
          <w:sz w:val="20"/>
        </w:rPr>
        <w:t xml:space="preserve"> in the appropriate file.</w:t>
      </w:r>
    </w:p>
    <w:p w14:paraId="47DF6CF4" w14:textId="77777777" w:rsidR="00945B63" w:rsidRPr="00595803" w:rsidRDefault="00945B63" w:rsidP="00215DB3">
      <w:pPr>
        <w:ind w:left="15"/>
        <w:jc w:val="both"/>
        <w:rPr>
          <w:rFonts w:cs="Arial"/>
          <w:sz w:val="20"/>
        </w:rPr>
      </w:pPr>
    </w:p>
    <w:p w14:paraId="61639698" w14:textId="0E3E64B4" w:rsidR="00945B63" w:rsidRPr="00595803" w:rsidRDefault="00945B63" w:rsidP="00215DB3">
      <w:pPr>
        <w:ind w:left="15" w:firstLine="694"/>
        <w:jc w:val="both"/>
        <w:rPr>
          <w:rFonts w:cs="Arial"/>
          <w:b/>
          <w:sz w:val="20"/>
        </w:rPr>
      </w:pPr>
      <w:r w:rsidRPr="00595803">
        <w:rPr>
          <w:rFonts w:cs="Arial"/>
          <w:b/>
          <w:sz w:val="20"/>
        </w:rPr>
        <w:t>Orders over £</w:t>
      </w:r>
      <w:r w:rsidR="006E34A3">
        <w:rPr>
          <w:rFonts w:cs="Arial"/>
          <w:b/>
          <w:sz w:val="20"/>
        </w:rPr>
        <w:t>2</w:t>
      </w:r>
      <w:r w:rsidRPr="00595803">
        <w:rPr>
          <w:rFonts w:cs="Arial"/>
          <w:b/>
          <w:sz w:val="20"/>
        </w:rPr>
        <w:t>,000 but less than £10,000</w:t>
      </w:r>
    </w:p>
    <w:p w14:paraId="449529C6" w14:textId="77777777" w:rsidR="00945B63" w:rsidRPr="00595803" w:rsidRDefault="00945B63" w:rsidP="00215DB3">
      <w:pPr>
        <w:ind w:left="15"/>
        <w:jc w:val="both"/>
        <w:rPr>
          <w:rFonts w:cs="Arial"/>
          <w:sz w:val="20"/>
        </w:rPr>
      </w:pPr>
    </w:p>
    <w:p w14:paraId="12E08EB6" w14:textId="692166F5" w:rsidR="00657EFE" w:rsidRDefault="00D17B10" w:rsidP="00682530">
      <w:pPr>
        <w:ind w:left="709" w:hanging="709"/>
        <w:jc w:val="both"/>
        <w:rPr>
          <w:rFonts w:cs="Arial"/>
          <w:b/>
          <w:sz w:val="20"/>
        </w:rPr>
      </w:pPr>
      <w:r w:rsidRPr="00595803">
        <w:rPr>
          <w:rFonts w:cs="Arial"/>
          <w:sz w:val="20"/>
        </w:rPr>
        <w:t>5.1</w:t>
      </w:r>
      <w:r w:rsidR="00C50B7E">
        <w:rPr>
          <w:rFonts w:cs="Arial"/>
          <w:sz w:val="20"/>
        </w:rPr>
        <w:t>3</w:t>
      </w:r>
      <w:r w:rsidR="008A5D17" w:rsidRPr="00595803">
        <w:rPr>
          <w:rFonts w:cs="Arial"/>
          <w:sz w:val="20"/>
        </w:rPr>
        <w:t xml:space="preserve"> </w:t>
      </w:r>
      <w:r w:rsidR="008A5D17" w:rsidRPr="00595803">
        <w:rPr>
          <w:rFonts w:cs="Arial"/>
          <w:sz w:val="20"/>
        </w:rPr>
        <w:tab/>
      </w:r>
      <w:r w:rsidR="00FD622B" w:rsidRPr="00595803">
        <w:rPr>
          <w:rFonts w:cs="Arial"/>
          <w:sz w:val="20"/>
        </w:rPr>
        <w:t>To identify the best source of the goods</w:t>
      </w:r>
      <w:r w:rsidR="00C20A4C" w:rsidRPr="00595803">
        <w:rPr>
          <w:rFonts w:cs="Arial"/>
          <w:sz w:val="20"/>
        </w:rPr>
        <w:t xml:space="preserve"> </w:t>
      </w:r>
      <w:r w:rsidR="00FD622B" w:rsidRPr="00595803">
        <w:rPr>
          <w:rFonts w:cs="Arial"/>
          <w:sz w:val="20"/>
        </w:rPr>
        <w:t>/</w:t>
      </w:r>
      <w:r w:rsidR="00C20A4C" w:rsidRPr="00595803">
        <w:rPr>
          <w:rFonts w:cs="Arial"/>
          <w:sz w:val="20"/>
        </w:rPr>
        <w:t xml:space="preserve"> </w:t>
      </w:r>
      <w:r w:rsidR="00FD622B" w:rsidRPr="00595803">
        <w:rPr>
          <w:rFonts w:cs="Arial"/>
          <w:sz w:val="20"/>
        </w:rPr>
        <w:t>services, at least two quotations should be obtained for all individual item purchases between £</w:t>
      </w:r>
      <w:r w:rsidR="00770B6F" w:rsidRPr="00595803">
        <w:rPr>
          <w:rFonts w:cs="Arial"/>
          <w:sz w:val="20"/>
        </w:rPr>
        <w:t>2</w:t>
      </w:r>
      <w:r w:rsidR="00FD622B" w:rsidRPr="00595803">
        <w:rPr>
          <w:rFonts w:cs="Arial"/>
          <w:sz w:val="20"/>
        </w:rPr>
        <w:t>,000 and £</w:t>
      </w:r>
      <w:r w:rsidR="00770B6F" w:rsidRPr="00595803">
        <w:rPr>
          <w:rFonts w:cs="Arial"/>
          <w:sz w:val="20"/>
        </w:rPr>
        <w:t>4</w:t>
      </w:r>
      <w:r w:rsidR="00FD622B" w:rsidRPr="00595803">
        <w:rPr>
          <w:rFonts w:cs="Arial"/>
          <w:sz w:val="20"/>
        </w:rPr>
        <w:t>,</w:t>
      </w:r>
      <w:r w:rsidR="00770B6F" w:rsidRPr="00595803">
        <w:rPr>
          <w:rFonts w:cs="Arial"/>
          <w:sz w:val="20"/>
        </w:rPr>
        <w:t>9</w:t>
      </w:r>
      <w:r w:rsidR="00FD622B" w:rsidRPr="00595803">
        <w:rPr>
          <w:rFonts w:cs="Arial"/>
          <w:sz w:val="20"/>
        </w:rPr>
        <w:t>99 and three quotations for all indi</w:t>
      </w:r>
      <w:r w:rsidR="00770B6F" w:rsidRPr="00595803">
        <w:rPr>
          <w:rFonts w:cs="Arial"/>
          <w:sz w:val="20"/>
        </w:rPr>
        <w:t>vidual item purchases between £</w:t>
      </w:r>
      <w:r w:rsidR="00FD622B" w:rsidRPr="00595803">
        <w:rPr>
          <w:rFonts w:cs="Arial"/>
          <w:sz w:val="20"/>
        </w:rPr>
        <w:t>5</w:t>
      </w:r>
      <w:r w:rsidR="00770B6F" w:rsidRPr="00595803">
        <w:rPr>
          <w:rFonts w:cs="Arial"/>
          <w:sz w:val="20"/>
        </w:rPr>
        <w:t>,0</w:t>
      </w:r>
      <w:r w:rsidR="00FD622B" w:rsidRPr="00595803">
        <w:rPr>
          <w:rFonts w:cs="Arial"/>
          <w:sz w:val="20"/>
        </w:rPr>
        <w:t>00 and £</w:t>
      </w:r>
      <w:r w:rsidR="00770B6F" w:rsidRPr="00595803">
        <w:rPr>
          <w:rFonts w:cs="Arial"/>
          <w:sz w:val="20"/>
        </w:rPr>
        <w:t>9,999</w:t>
      </w:r>
      <w:r w:rsidR="00FD622B" w:rsidRPr="00595803">
        <w:rPr>
          <w:rFonts w:cs="Arial"/>
          <w:sz w:val="20"/>
        </w:rPr>
        <w:t xml:space="preserve">.  </w:t>
      </w:r>
      <w:r w:rsidR="00945B63" w:rsidRPr="00595803">
        <w:rPr>
          <w:rFonts w:cs="Arial"/>
          <w:sz w:val="20"/>
        </w:rPr>
        <w:t xml:space="preserve">Written details of quotations obtained should be prepared and retained by budget holders for audit purposes. Telephone quotes are acceptable if these are evidenced and faxed </w:t>
      </w:r>
      <w:r w:rsidR="00684A68" w:rsidRPr="00595803">
        <w:rPr>
          <w:rFonts w:cs="Arial"/>
          <w:sz w:val="20"/>
        </w:rPr>
        <w:t xml:space="preserve">or email </w:t>
      </w:r>
      <w:r w:rsidR="00945B63" w:rsidRPr="00595803">
        <w:rPr>
          <w:rFonts w:cs="Arial"/>
          <w:sz w:val="20"/>
        </w:rPr>
        <w:t>confirmation of quotes has been received before a purchase decision is made.</w:t>
      </w:r>
      <w:r w:rsidR="008A5D17" w:rsidRPr="00595803">
        <w:rPr>
          <w:rFonts w:cs="Arial"/>
          <w:sz w:val="20"/>
          <w:szCs w:val="24"/>
        </w:rPr>
        <w:t xml:space="preserve">  Where</w:t>
      </w:r>
      <w:r w:rsidR="00C5714B">
        <w:rPr>
          <w:rFonts w:cs="Arial"/>
          <w:sz w:val="20"/>
          <w:szCs w:val="24"/>
        </w:rPr>
        <w:t xml:space="preserve"> it is not possible to obtain </w:t>
      </w:r>
      <w:r w:rsidR="008A5D17" w:rsidRPr="00595803">
        <w:rPr>
          <w:rFonts w:cs="Arial"/>
          <w:sz w:val="20"/>
          <w:szCs w:val="24"/>
        </w:rPr>
        <w:t>the require</w:t>
      </w:r>
      <w:r w:rsidR="00C806C9">
        <w:rPr>
          <w:rFonts w:cs="Arial"/>
          <w:sz w:val="20"/>
          <w:szCs w:val="24"/>
        </w:rPr>
        <w:t xml:space="preserve">d number of </w:t>
      </w:r>
      <w:r w:rsidR="001E4D81">
        <w:rPr>
          <w:rFonts w:cs="Arial"/>
          <w:sz w:val="20"/>
          <w:szCs w:val="24"/>
        </w:rPr>
        <w:t xml:space="preserve">quotes, </w:t>
      </w:r>
      <w:r w:rsidR="0084740B">
        <w:rPr>
          <w:rFonts w:cs="Arial"/>
          <w:sz w:val="20"/>
          <w:szCs w:val="24"/>
        </w:rPr>
        <w:t xml:space="preserve">the reason </w:t>
      </w:r>
      <w:r w:rsidR="00472A3A">
        <w:rPr>
          <w:rFonts w:cs="Arial"/>
          <w:sz w:val="20"/>
          <w:szCs w:val="24"/>
        </w:rPr>
        <w:t xml:space="preserve">and </w:t>
      </w:r>
      <w:r w:rsidR="007F5B16">
        <w:rPr>
          <w:rFonts w:cs="Arial"/>
          <w:sz w:val="20"/>
          <w:szCs w:val="24"/>
        </w:rPr>
        <w:t xml:space="preserve">/ </w:t>
      </w:r>
      <w:r w:rsidR="00472A3A">
        <w:rPr>
          <w:rFonts w:cs="Arial"/>
          <w:sz w:val="20"/>
          <w:szCs w:val="24"/>
        </w:rPr>
        <w:t>or a Value for Money Statement should be included on the purchase requisition</w:t>
      </w:r>
      <w:r w:rsidR="007F5B16">
        <w:rPr>
          <w:rFonts w:cs="Arial"/>
          <w:sz w:val="20"/>
          <w:szCs w:val="24"/>
        </w:rPr>
        <w:t xml:space="preserve"> and referred to the School Financial Manager</w:t>
      </w:r>
      <w:r w:rsidR="00723298">
        <w:rPr>
          <w:rFonts w:cs="Arial"/>
          <w:sz w:val="20"/>
          <w:szCs w:val="24"/>
        </w:rPr>
        <w:t xml:space="preserve"> </w:t>
      </w:r>
      <w:r w:rsidR="00BD6EE1">
        <w:rPr>
          <w:rFonts w:cs="Arial"/>
          <w:sz w:val="20"/>
          <w:szCs w:val="24"/>
        </w:rPr>
        <w:t xml:space="preserve">and the Headteacher </w:t>
      </w:r>
      <w:r w:rsidR="00723298">
        <w:rPr>
          <w:rFonts w:cs="Arial"/>
          <w:sz w:val="20"/>
          <w:szCs w:val="24"/>
        </w:rPr>
        <w:t>for approval.</w:t>
      </w:r>
    </w:p>
    <w:p w14:paraId="29CFBFB2" w14:textId="77777777" w:rsidR="004E517E" w:rsidRDefault="004E517E" w:rsidP="00215DB3">
      <w:pPr>
        <w:ind w:left="15" w:firstLine="694"/>
        <w:jc w:val="both"/>
        <w:rPr>
          <w:rFonts w:cs="Arial"/>
          <w:b/>
          <w:sz w:val="20"/>
        </w:rPr>
      </w:pPr>
    </w:p>
    <w:p w14:paraId="22CA00B6" w14:textId="4177BE63" w:rsidR="00945B63" w:rsidRPr="00595803" w:rsidRDefault="00945B63" w:rsidP="00215DB3">
      <w:pPr>
        <w:ind w:left="15" w:firstLine="694"/>
        <w:jc w:val="both"/>
        <w:rPr>
          <w:rFonts w:cs="Arial"/>
          <w:b/>
          <w:sz w:val="20"/>
        </w:rPr>
      </w:pPr>
      <w:r w:rsidRPr="00595803">
        <w:rPr>
          <w:rFonts w:cs="Arial"/>
          <w:b/>
          <w:sz w:val="20"/>
        </w:rPr>
        <w:t>Orders over £10,000</w:t>
      </w:r>
    </w:p>
    <w:p w14:paraId="3A8A1983" w14:textId="77777777" w:rsidR="00945B63" w:rsidRPr="00595803" w:rsidRDefault="00945B63" w:rsidP="00215DB3">
      <w:pPr>
        <w:ind w:left="15"/>
        <w:jc w:val="both"/>
        <w:rPr>
          <w:rFonts w:cs="Arial"/>
          <w:b/>
          <w:sz w:val="20"/>
        </w:rPr>
      </w:pPr>
    </w:p>
    <w:p w14:paraId="150A73B9" w14:textId="4512F965" w:rsidR="009C5A6F" w:rsidRDefault="00D17B10" w:rsidP="00215DB3">
      <w:pPr>
        <w:widowControl/>
        <w:overflowPunct/>
        <w:ind w:left="709" w:hanging="709"/>
        <w:jc w:val="both"/>
        <w:textAlignment w:val="auto"/>
        <w:rPr>
          <w:rFonts w:eastAsia="Calibri" w:cs="Arial"/>
          <w:sz w:val="20"/>
          <w:lang w:eastAsia="en-GB"/>
        </w:rPr>
      </w:pPr>
      <w:r w:rsidRPr="00595803">
        <w:rPr>
          <w:rFonts w:cs="Arial"/>
          <w:sz w:val="20"/>
        </w:rPr>
        <w:t>5.1</w:t>
      </w:r>
      <w:r w:rsidR="002204CC">
        <w:rPr>
          <w:rFonts w:cs="Arial"/>
          <w:sz w:val="20"/>
        </w:rPr>
        <w:t>4</w:t>
      </w:r>
      <w:r w:rsidR="00162A83" w:rsidRPr="00595803">
        <w:rPr>
          <w:rFonts w:cs="Arial"/>
          <w:sz w:val="20"/>
        </w:rPr>
        <w:tab/>
      </w:r>
      <w:r w:rsidR="008137CE" w:rsidRPr="00595803">
        <w:rPr>
          <w:rFonts w:cs="Arial"/>
          <w:sz w:val="20"/>
        </w:rPr>
        <w:t>For a</w:t>
      </w:r>
      <w:r w:rsidR="00FD622B" w:rsidRPr="00595803">
        <w:rPr>
          <w:rFonts w:cs="Arial"/>
          <w:sz w:val="20"/>
        </w:rPr>
        <w:t>ll goods</w:t>
      </w:r>
      <w:r w:rsidR="00C20A4C" w:rsidRPr="00595803">
        <w:rPr>
          <w:rFonts w:cs="Arial"/>
          <w:sz w:val="20"/>
        </w:rPr>
        <w:t xml:space="preserve"> </w:t>
      </w:r>
      <w:r w:rsidR="008137CE" w:rsidRPr="00595803">
        <w:rPr>
          <w:rFonts w:cs="Arial"/>
          <w:sz w:val="20"/>
        </w:rPr>
        <w:t>/</w:t>
      </w:r>
      <w:r w:rsidR="00C20A4C" w:rsidRPr="00595803">
        <w:rPr>
          <w:rFonts w:cs="Arial"/>
          <w:sz w:val="20"/>
        </w:rPr>
        <w:t xml:space="preserve"> </w:t>
      </w:r>
      <w:r w:rsidR="008137CE" w:rsidRPr="00595803">
        <w:rPr>
          <w:rFonts w:cs="Arial"/>
          <w:sz w:val="20"/>
        </w:rPr>
        <w:t>s</w:t>
      </w:r>
      <w:r w:rsidR="00FD622B" w:rsidRPr="00595803">
        <w:rPr>
          <w:rFonts w:cs="Arial"/>
          <w:sz w:val="20"/>
        </w:rPr>
        <w:t>ervices</w:t>
      </w:r>
      <w:r w:rsidR="008137CE" w:rsidRPr="00595803">
        <w:rPr>
          <w:rFonts w:cs="Arial"/>
          <w:sz w:val="20"/>
        </w:rPr>
        <w:t xml:space="preserve"> or</w:t>
      </w:r>
      <w:r w:rsidR="00FD622B" w:rsidRPr="00595803">
        <w:rPr>
          <w:rFonts w:cs="Arial"/>
          <w:sz w:val="20"/>
        </w:rPr>
        <w:t xml:space="preserve"> individual item purchases</w:t>
      </w:r>
      <w:r w:rsidR="008137CE" w:rsidRPr="00595803">
        <w:rPr>
          <w:rFonts w:cs="Arial"/>
          <w:sz w:val="20"/>
        </w:rPr>
        <w:t xml:space="preserve"> with a value </w:t>
      </w:r>
      <w:r w:rsidR="00FD622B" w:rsidRPr="00595803">
        <w:rPr>
          <w:rFonts w:cs="Arial"/>
          <w:sz w:val="20"/>
        </w:rPr>
        <w:t>between £10</w:t>
      </w:r>
      <w:r w:rsidR="008137CE" w:rsidRPr="00595803">
        <w:rPr>
          <w:rFonts w:cs="Arial"/>
          <w:sz w:val="20"/>
        </w:rPr>
        <w:t>,</w:t>
      </w:r>
      <w:r w:rsidR="00FD622B" w:rsidRPr="00595803">
        <w:rPr>
          <w:rFonts w:cs="Arial"/>
          <w:sz w:val="20"/>
        </w:rPr>
        <w:t>000 and £</w:t>
      </w:r>
      <w:r w:rsidR="008137CE" w:rsidRPr="00595803">
        <w:rPr>
          <w:rFonts w:cs="Arial"/>
          <w:sz w:val="20"/>
        </w:rPr>
        <w:t>49,999</w:t>
      </w:r>
      <w:r w:rsidR="00FD622B" w:rsidRPr="00595803">
        <w:rPr>
          <w:rFonts w:cs="Arial"/>
          <w:sz w:val="20"/>
        </w:rPr>
        <w:t xml:space="preserve"> the </w:t>
      </w:r>
      <w:proofErr w:type="gramStart"/>
      <w:r w:rsidR="00FD622B" w:rsidRPr="00595803">
        <w:rPr>
          <w:rFonts w:cs="Arial"/>
          <w:sz w:val="20"/>
        </w:rPr>
        <w:t>School</w:t>
      </w:r>
      <w:proofErr w:type="gramEnd"/>
      <w:r w:rsidR="00FD622B" w:rsidRPr="00595803">
        <w:rPr>
          <w:rFonts w:cs="Arial"/>
          <w:sz w:val="20"/>
        </w:rPr>
        <w:t xml:space="preserve"> will obtain three quotations following the issue of a written specification and evaluation criteria. </w:t>
      </w:r>
      <w:r w:rsidR="00E019F6" w:rsidRPr="00595803">
        <w:rPr>
          <w:rFonts w:cs="Arial"/>
          <w:sz w:val="20"/>
        </w:rPr>
        <w:t xml:space="preserve"> </w:t>
      </w:r>
      <w:r w:rsidR="00945B63" w:rsidRPr="00595803">
        <w:rPr>
          <w:rFonts w:cs="Arial"/>
          <w:sz w:val="20"/>
        </w:rPr>
        <w:t>All goods</w:t>
      </w:r>
      <w:r w:rsidR="00C20A4C" w:rsidRPr="00595803">
        <w:rPr>
          <w:rFonts w:cs="Arial"/>
          <w:sz w:val="20"/>
        </w:rPr>
        <w:t xml:space="preserve"> </w:t>
      </w:r>
      <w:r w:rsidR="00945B63" w:rsidRPr="00595803">
        <w:rPr>
          <w:rFonts w:cs="Arial"/>
          <w:sz w:val="20"/>
        </w:rPr>
        <w:t>/</w:t>
      </w:r>
      <w:r w:rsidR="00C20A4C" w:rsidRPr="00595803">
        <w:rPr>
          <w:rFonts w:cs="Arial"/>
          <w:sz w:val="20"/>
        </w:rPr>
        <w:t xml:space="preserve"> </w:t>
      </w:r>
      <w:r w:rsidR="00945B63" w:rsidRPr="00595803">
        <w:rPr>
          <w:rFonts w:cs="Arial"/>
          <w:sz w:val="20"/>
        </w:rPr>
        <w:t>services ordered with a value over £</w:t>
      </w:r>
      <w:r w:rsidR="008137CE" w:rsidRPr="00595803">
        <w:rPr>
          <w:rFonts w:cs="Arial"/>
          <w:sz w:val="20"/>
        </w:rPr>
        <w:t>5</w:t>
      </w:r>
      <w:r w:rsidR="00945B63" w:rsidRPr="00595803">
        <w:rPr>
          <w:rFonts w:cs="Arial"/>
          <w:sz w:val="20"/>
        </w:rPr>
        <w:t xml:space="preserve">0,000, or for a series of contracts </w:t>
      </w:r>
      <w:r w:rsidR="00E019F6" w:rsidRPr="00595803">
        <w:rPr>
          <w:rFonts w:cs="Arial"/>
          <w:sz w:val="20"/>
        </w:rPr>
        <w:t>that</w:t>
      </w:r>
      <w:r w:rsidR="00945B63" w:rsidRPr="00595803">
        <w:rPr>
          <w:rFonts w:cs="Arial"/>
          <w:sz w:val="20"/>
        </w:rPr>
        <w:t xml:space="preserve"> in total exceed £</w:t>
      </w:r>
      <w:r w:rsidR="008137CE" w:rsidRPr="00595803">
        <w:rPr>
          <w:rFonts w:cs="Arial"/>
          <w:sz w:val="20"/>
        </w:rPr>
        <w:t>5</w:t>
      </w:r>
      <w:r w:rsidR="00945B63" w:rsidRPr="00595803">
        <w:rPr>
          <w:rFonts w:cs="Arial"/>
          <w:sz w:val="20"/>
        </w:rPr>
        <w:t xml:space="preserve">0,000 must be subject to formal tendering procedures. </w:t>
      </w:r>
      <w:r w:rsidR="00162A83" w:rsidRPr="00595803">
        <w:rPr>
          <w:rFonts w:eastAsia="Calibri" w:cs="Arial"/>
          <w:sz w:val="20"/>
          <w:lang w:eastAsia="en-GB"/>
        </w:rPr>
        <w:t>Purchasing at this level will always require Full Governing body approval and will be subject to a full tender. As a non “Schedule 1” listed entity under public procurement regulations the school must formally tender under EU procurement rules any expendi</w:t>
      </w:r>
      <w:r w:rsidR="00C12B42" w:rsidRPr="00595803">
        <w:rPr>
          <w:rFonts w:eastAsia="Calibri" w:cs="Arial"/>
          <w:sz w:val="20"/>
          <w:lang w:eastAsia="en-GB"/>
        </w:rPr>
        <w:t xml:space="preserve">ture likely to be above </w:t>
      </w:r>
      <w:r w:rsidR="00D84587">
        <w:rPr>
          <w:rFonts w:eastAsia="Calibri" w:cs="Arial"/>
          <w:sz w:val="20"/>
          <w:lang w:eastAsia="en-GB"/>
        </w:rPr>
        <w:t xml:space="preserve">the thresholds </w:t>
      </w:r>
      <w:r w:rsidR="00B55067">
        <w:rPr>
          <w:rFonts w:eastAsia="Calibri" w:cs="Arial"/>
          <w:sz w:val="20"/>
          <w:lang w:eastAsia="en-GB"/>
        </w:rPr>
        <w:t>stipulated by The Public Contracts Regulations</w:t>
      </w:r>
      <w:r w:rsidR="00592C7D">
        <w:rPr>
          <w:rFonts w:eastAsia="Calibri" w:cs="Arial"/>
          <w:sz w:val="20"/>
          <w:lang w:eastAsia="en-GB"/>
        </w:rPr>
        <w:t xml:space="preserve"> </w:t>
      </w:r>
      <w:r w:rsidR="004E517E">
        <w:rPr>
          <w:rFonts w:eastAsia="Calibri" w:cs="Arial"/>
          <w:sz w:val="20"/>
          <w:lang w:eastAsia="en-GB"/>
        </w:rPr>
        <w:t>2015.</w:t>
      </w:r>
      <w:r w:rsidR="00162A83" w:rsidRPr="00595803">
        <w:rPr>
          <w:rFonts w:eastAsia="Calibri" w:cs="Arial"/>
          <w:sz w:val="20"/>
          <w:lang w:eastAsia="en-GB"/>
        </w:rPr>
        <w:t xml:space="preserve"> If above th</w:t>
      </w:r>
      <w:r w:rsidR="00592C7D">
        <w:rPr>
          <w:rFonts w:eastAsia="Calibri" w:cs="Arial"/>
          <w:sz w:val="20"/>
          <w:lang w:eastAsia="en-GB"/>
        </w:rPr>
        <w:t xml:space="preserve">e </w:t>
      </w:r>
      <w:r w:rsidR="004E517E">
        <w:rPr>
          <w:rFonts w:eastAsia="Calibri" w:cs="Arial"/>
          <w:sz w:val="20"/>
          <w:lang w:eastAsia="en-GB"/>
        </w:rPr>
        <w:t xml:space="preserve">stipulated </w:t>
      </w:r>
      <w:r w:rsidR="004E517E" w:rsidRPr="00595803">
        <w:rPr>
          <w:rFonts w:eastAsia="Calibri" w:cs="Arial"/>
          <w:sz w:val="20"/>
          <w:lang w:eastAsia="en-GB"/>
        </w:rPr>
        <w:t>threshold</w:t>
      </w:r>
      <w:r w:rsidR="00162A83" w:rsidRPr="00595803">
        <w:rPr>
          <w:rFonts w:eastAsia="Calibri" w:cs="Arial"/>
          <w:sz w:val="20"/>
          <w:lang w:eastAsia="en-GB"/>
        </w:rPr>
        <w:t xml:space="preserve"> the requirement will have to </w:t>
      </w:r>
      <w:r w:rsidR="00E20272" w:rsidRPr="00595803">
        <w:rPr>
          <w:rFonts w:eastAsia="Calibri" w:cs="Arial"/>
          <w:sz w:val="20"/>
          <w:lang w:eastAsia="en-GB"/>
        </w:rPr>
        <w:t>be</w:t>
      </w:r>
      <w:r w:rsidR="00162A83" w:rsidRPr="00595803">
        <w:rPr>
          <w:rFonts w:eastAsia="Calibri" w:cs="Arial"/>
          <w:sz w:val="20"/>
          <w:lang w:eastAsia="en-GB"/>
        </w:rPr>
        <w:t xml:space="preserve"> advertised in the Official Journal of the European Union.</w:t>
      </w:r>
      <w:r w:rsidR="0096656E">
        <w:rPr>
          <w:rFonts w:eastAsia="Calibri" w:cs="Arial"/>
          <w:sz w:val="20"/>
          <w:lang w:eastAsia="en-GB"/>
        </w:rPr>
        <w:t xml:space="preserve"> </w:t>
      </w:r>
      <w:r w:rsidR="009A114E">
        <w:rPr>
          <w:rFonts w:eastAsia="Calibri" w:cs="Arial"/>
          <w:sz w:val="20"/>
          <w:lang w:eastAsia="en-GB"/>
        </w:rPr>
        <w:t xml:space="preserve">If a full EU tender is </w:t>
      </w:r>
      <w:r w:rsidR="001063B5">
        <w:rPr>
          <w:rFonts w:eastAsia="Calibri" w:cs="Arial"/>
          <w:sz w:val="20"/>
          <w:lang w:eastAsia="en-GB"/>
        </w:rPr>
        <w:t>required,</w:t>
      </w:r>
      <w:r w:rsidR="009A114E">
        <w:rPr>
          <w:rFonts w:eastAsia="Calibri" w:cs="Arial"/>
          <w:sz w:val="20"/>
          <w:lang w:eastAsia="en-GB"/>
        </w:rPr>
        <w:t xml:space="preserve"> it’s recommended that an external company co-ordinate this to ensure compliance.</w:t>
      </w:r>
      <w:r w:rsidR="0096656E">
        <w:rPr>
          <w:rFonts w:eastAsia="Calibri" w:cs="Arial"/>
          <w:sz w:val="20"/>
          <w:lang w:eastAsia="en-GB"/>
        </w:rPr>
        <w:t xml:space="preserve"> </w:t>
      </w:r>
    </w:p>
    <w:p w14:paraId="1DD8C0AE" w14:textId="77777777" w:rsidR="009C5A6F" w:rsidRDefault="009C5A6F" w:rsidP="00215DB3">
      <w:pPr>
        <w:widowControl/>
        <w:overflowPunct/>
        <w:ind w:left="709" w:hanging="709"/>
        <w:jc w:val="both"/>
        <w:textAlignment w:val="auto"/>
        <w:rPr>
          <w:rFonts w:eastAsia="Calibri" w:cs="Arial"/>
          <w:sz w:val="20"/>
          <w:lang w:eastAsia="en-GB"/>
        </w:rPr>
      </w:pPr>
    </w:p>
    <w:p w14:paraId="5F0196CC" w14:textId="2B88AC4A" w:rsidR="00945B63" w:rsidRPr="00595803" w:rsidRDefault="0096656E" w:rsidP="00682530">
      <w:pPr>
        <w:widowControl/>
        <w:overflowPunct/>
        <w:ind w:left="709"/>
        <w:jc w:val="both"/>
        <w:textAlignment w:val="auto"/>
        <w:rPr>
          <w:rFonts w:cs="Arial"/>
          <w:sz w:val="20"/>
        </w:rPr>
      </w:pPr>
      <w:r w:rsidRPr="00595803">
        <w:rPr>
          <w:rFonts w:cs="Arial"/>
          <w:sz w:val="20"/>
          <w:szCs w:val="24"/>
        </w:rPr>
        <w:t>Where</w:t>
      </w:r>
      <w:r w:rsidR="001E4D81">
        <w:rPr>
          <w:rFonts w:cs="Arial"/>
          <w:sz w:val="20"/>
          <w:szCs w:val="24"/>
        </w:rPr>
        <w:t xml:space="preserve"> it is not possible to obtain the required number of </w:t>
      </w:r>
      <w:r w:rsidRPr="00595803">
        <w:rPr>
          <w:rFonts w:cs="Arial"/>
          <w:sz w:val="20"/>
          <w:szCs w:val="24"/>
        </w:rPr>
        <w:t>quotes</w:t>
      </w:r>
      <w:r w:rsidR="00837F32">
        <w:rPr>
          <w:rFonts w:cs="Arial"/>
          <w:sz w:val="20"/>
          <w:szCs w:val="24"/>
        </w:rPr>
        <w:t>,</w:t>
      </w:r>
      <w:r w:rsidRPr="00595803">
        <w:rPr>
          <w:rFonts w:cs="Arial"/>
          <w:sz w:val="20"/>
          <w:szCs w:val="24"/>
        </w:rPr>
        <w:t xml:space="preserve"> </w:t>
      </w:r>
      <w:r>
        <w:rPr>
          <w:rFonts w:cs="Arial"/>
          <w:sz w:val="20"/>
          <w:szCs w:val="24"/>
        </w:rPr>
        <w:t xml:space="preserve">the reason and / or a Value for Money Statement should be included on the purchase requisition and referred to the School Financial Manager </w:t>
      </w:r>
      <w:r w:rsidR="00BD6EE1">
        <w:rPr>
          <w:rFonts w:cs="Arial"/>
          <w:sz w:val="20"/>
          <w:szCs w:val="24"/>
        </w:rPr>
        <w:t xml:space="preserve">and the Headteacher </w:t>
      </w:r>
      <w:r>
        <w:rPr>
          <w:rFonts w:cs="Arial"/>
          <w:sz w:val="20"/>
          <w:szCs w:val="24"/>
        </w:rPr>
        <w:t>for approval</w:t>
      </w:r>
      <w:r w:rsidR="00307BDA">
        <w:rPr>
          <w:rFonts w:cs="Arial"/>
          <w:sz w:val="20"/>
          <w:szCs w:val="24"/>
        </w:rPr>
        <w:t>.  I</w:t>
      </w:r>
      <w:r w:rsidR="009C5A6F">
        <w:rPr>
          <w:rFonts w:cs="Arial"/>
          <w:sz w:val="20"/>
          <w:szCs w:val="24"/>
        </w:rPr>
        <w:t xml:space="preserve">f over </w:t>
      </w:r>
      <w:r w:rsidR="00307BDA">
        <w:rPr>
          <w:rFonts w:cs="Arial"/>
          <w:sz w:val="20"/>
          <w:szCs w:val="24"/>
        </w:rPr>
        <w:t>£50,000</w:t>
      </w:r>
      <w:r w:rsidR="00EC5BE4">
        <w:rPr>
          <w:rFonts w:cs="Arial"/>
          <w:sz w:val="20"/>
          <w:szCs w:val="24"/>
        </w:rPr>
        <w:t xml:space="preserve"> Full Governing body approval will be required.</w:t>
      </w:r>
    </w:p>
    <w:p w14:paraId="5B02F2A4" w14:textId="77777777" w:rsidR="00945B63" w:rsidRPr="00595803" w:rsidRDefault="00945B63" w:rsidP="00215DB3">
      <w:pPr>
        <w:ind w:left="15"/>
        <w:jc w:val="both"/>
        <w:rPr>
          <w:rFonts w:cs="Arial"/>
          <w:sz w:val="20"/>
        </w:rPr>
      </w:pPr>
    </w:p>
    <w:p w14:paraId="1B2351F3" w14:textId="77777777" w:rsidR="00945B63" w:rsidRPr="00595803" w:rsidRDefault="00945B63" w:rsidP="00215DB3">
      <w:pPr>
        <w:ind w:firstLine="709"/>
        <w:jc w:val="both"/>
        <w:rPr>
          <w:rFonts w:cs="Arial"/>
          <w:b/>
          <w:sz w:val="20"/>
        </w:rPr>
      </w:pPr>
      <w:r w:rsidRPr="00595803">
        <w:rPr>
          <w:rFonts w:cs="Arial"/>
          <w:b/>
          <w:sz w:val="20"/>
        </w:rPr>
        <w:t>Forms of Tenders</w:t>
      </w:r>
    </w:p>
    <w:p w14:paraId="350B9EFC" w14:textId="77777777" w:rsidR="00945B63" w:rsidRPr="00595803" w:rsidRDefault="00945B63" w:rsidP="00215DB3">
      <w:pPr>
        <w:jc w:val="both"/>
        <w:rPr>
          <w:rFonts w:cs="Arial"/>
          <w:sz w:val="20"/>
        </w:rPr>
      </w:pPr>
    </w:p>
    <w:p w14:paraId="19DEFCDF" w14:textId="76BC18B3" w:rsidR="00945B63" w:rsidRPr="00595803" w:rsidRDefault="00D17B10" w:rsidP="00215DB3">
      <w:pPr>
        <w:ind w:left="709" w:hanging="709"/>
        <w:jc w:val="both"/>
        <w:rPr>
          <w:rFonts w:cs="Arial"/>
          <w:sz w:val="20"/>
        </w:rPr>
      </w:pPr>
      <w:r w:rsidRPr="00595803">
        <w:rPr>
          <w:rFonts w:cs="Arial"/>
          <w:sz w:val="20"/>
        </w:rPr>
        <w:t>5.1</w:t>
      </w:r>
      <w:r w:rsidR="002204CC">
        <w:rPr>
          <w:rFonts w:cs="Arial"/>
          <w:sz w:val="20"/>
        </w:rPr>
        <w:t>5</w:t>
      </w:r>
      <w:r w:rsidR="00162A83" w:rsidRPr="00595803">
        <w:rPr>
          <w:rFonts w:cs="Arial"/>
          <w:sz w:val="20"/>
        </w:rPr>
        <w:tab/>
      </w:r>
      <w:r w:rsidR="00945B63" w:rsidRPr="00595803">
        <w:rPr>
          <w:rFonts w:cs="Arial"/>
          <w:sz w:val="20"/>
        </w:rPr>
        <w:t>There are three forms of tender procedure: open, restricted and negotiated and the circumstances in which each procedure should be used are described below.</w:t>
      </w:r>
    </w:p>
    <w:p w14:paraId="1A97A9E4" w14:textId="77777777" w:rsidR="00945B63" w:rsidRPr="00595803" w:rsidRDefault="00945B63" w:rsidP="00215DB3">
      <w:pPr>
        <w:jc w:val="both"/>
        <w:rPr>
          <w:rFonts w:cs="Arial"/>
          <w:sz w:val="20"/>
        </w:rPr>
      </w:pPr>
    </w:p>
    <w:p w14:paraId="475D501E" w14:textId="57BBA503" w:rsidR="00945B63" w:rsidRPr="00595803" w:rsidRDefault="00945B63" w:rsidP="0067297C">
      <w:pPr>
        <w:numPr>
          <w:ilvl w:val="0"/>
          <w:numId w:val="16"/>
        </w:numPr>
        <w:tabs>
          <w:tab w:val="clear" w:pos="2153"/>
        </w:tabs>
        <w:ind w:left="1080" w:hanging="360"/>
        <w:jc w:val="both"/>
        <w:rPr>
          <w:rFonts w:cs="Arial"/>
          <w:sz w:val="20"/>
        </w:rPr>
      </w:pPr>
      <w:r w:rsidRPr="00595803">
        <w:rPr>
          <w:rFonts w:cs="Arial"/>
          <w:b/>
          <w:sz w:val="20"/>
        </w:rPr>
        <w:t>Open Tender:</w:t>
      </w:r>
      <w:r w:rsidRPr="00595803">
        <w:rPr>
          <w:rFonts w:cs="Arial"/>
          <w:sz w:val="20"/>
        </w:rPr>
        <w:t xml:space="preserve">  This is where all potential su</w:t>
      </w:r>
      <w:r w:rsidR="00722877" w:rsidRPr="00595803">
        <w:rPr>
          <w:rFonts w:cs="Arial"/>
          <w:sz w:val="20"/>
        </w:rPr>
        <w:t xml:space="preserve">ppliers are invited to tender. </w:t>
      </w:r>
      <w:r w:rsidRPr="00595803">
        <w:rPr>
          <w:rFonts w:cs="Arial"/>
          <w:sz w:val="20"/>
        </w:rPr>
        <w:t xml:space="preserve">The budget holder must discuss and agree with the </w:t>
      </w:r>
      <w:r w:rsidR="000E72AD" w:rsidRPr="00595803">
        <w:rPr>
          <w:rFonts w:cs="Arial"/>
          <w:sz w:val="20"/>
        </w:rPr>
        <w:t>Head of Operation</w:t>
      </w:r>
      <w:r w:rsidR="00D918B0" w:rsidRPr="00595803">
        <w:rPr>
          <w:rFonts w:cs="Arial"/>
          <w:sz w:val="20"/>
        </w:rPr>
        <w:t>s</w:t>
      </w:r>
      <w:r w:rsidR="000E72AD" w:rsidRPr="00595803">
        <w:rPr>
          <w:rFonts w:cs="Arial"/>
          <w:sz w:val="20"/>
        </w:rPr>
        <w:t xml:space="preserve">, who will liaise with the </w:t>
      </w:r>
      <w:r w:rsidR="0000254C" w:rsidRPr="00595803">
        <w:rPr>
          <w:rFonts w:cs="Arial"/>
          <w:sz w:val="20"/>
        </w:rPr>
        <w:t xml:space="preserve">School </w:t>
      </w:r>
      <w:r w:rsidR="00722877" w:rsidRPr="00595803">
        <w:rPr>
          <w:rFonts w:cs="Arial"/>
          <w:sz w:val="20"/>
        </w:rPr>
        <w:t>Financ</w:t>
      </w:r>
      <w:r w:rsidR="00C20A4C" w:rsidRPr="00595803">
        <w:rPr>
          <w:rFonts w:cs="Arial"/>
          <w:sz w:val="20"/>
        </w:rPr>
        <w:t>ial</w:t>
      </w:r>
      <w:r w:rsidR="0000254C" w:rsidRPr="00595803">
        <w:rPr>
          <w:rFonts w:cs="Arial"/>
          <w:sz w:val="20"/>
        </w:rPr>
        <w:t xml:space="preserve"> Manager</w:t>
      </w:r>
      <w:r w:rsidR="000E72AD" w:rsidRPr="00595803">
        <w:rPr>
          <w:rFonts w:cs="Arial"/>
          <w:sz w:val="20"/>
        </w:rPr>
        <w:t>,</w:t>
      </w:r>
      <w:r w:rsidRPr="00595803">
        <w:rPr>
          <w:rFonts w:cs="Arial"/>
          <w:sz w:val="20"/>
        </w:rPr>
        <w:t xml:space="preserve"> how best to advertise for </w:t>
      </w:r>
      <w:r w:rsidR="00722877" w:rsidRPr="00595803">
        <w:rPr>
          <w:rFonts w:cs="Arial"/>
          <w:sz w:val="20"/>
        </w:rPr>
        <w:t>supplier’s</w:t>
      </w:r>
      <w:r w:rsidRPr="00595803">
        <w:rPr>
          <w:rFonts w:cs="Arial"/>
          <w:sz w:val="20"/>
        </w:rPr>
        <w:t xml:space="preserve"> e.g. general press, trade journals or to identify all potential suppliers and contact</w:t>
      </w:r>
      <w:r w:rsidR="00E019F6" w:rsidRPr="00595803">
        <w:rPr>
          <w:rFonts w:cs="Arial"/>
          <w:sz w:val="20"/>
        </w:rPr>
        <w:t xml:space="preserve"> them</w:t>
      </w:r>
      <w:r w:rsidRPr="00595803">
        <w:rPr>
          <w:rFonts w:cs="Arial"/>
          <w:sz w:val="20"/>
        </w:rPr>
        <w:t xml:space="preserve"> directly if practical.  This is the preferred method of tendering, as it is most conducive to competition and the propriety of public funds.</w:t>
      </w:r>
    </w:p>
    <w:p w14:paraId="61D762E4" w14:textId="77777777" w:rsidR="00945B63" w:rsidRPr="00595803" w:rsidRDefault="00945B63" w:rsidP="00215DB3">
      <w:pPr>
        <w:ind w:left="1080" w:hanging="360"/>
        <w:jc w:val="both"/>
        <w:rPr>
          <w:rFonts w:cs="Arial"/>
          <w:sz w:val="20"/>
        </w:rPr>
      </w:pPr>
    </w:p>
    <w:p w14:paraId="1EF9B66C" w14:textId="77777777" w:rsidR="00945B63" w:rsidRPr="00595803" w:rsidRDefault="00945B63" w:rsidP="0067297C">
      <w:pPr>
        <w:numPr>
          <w:ilvl w:val="0"/>
          <w:numId w:val="16"/>
        </w:numPr>
        <w:tabs>
          <w:tab w:val="clear" w:pos="2153"/>
        </w:tabs>
        <w:ind w:left="1080" w:hanging="360"/>
        <w:jc w:val="both"/>
        <w:rPr>
          <w:rFonts w:cs="Arial"/>
          <w:sz w:val="20"/>
        </w:rPr>
      </w:pPr>
      <w:r w:rsidRPr="00595803">
        <w:rPr>
          <w:rFonts w:cs="Arial"/>
          <w:b/>
          <w:sz w:val="20"/>
        </w:rPr>
        <w:t>Restricted Tender:</w:t>
      </w:r>
      <w:r w:rsidRPr="00595803">
        <w:rPr>
          <w:rFonts w:cs="Arial"/>
          <w:sz w:val="20"/>
        </w:rPr>
        <w:t xml:space="preserve">  This is where suppliers are specifically invited to tender.  Restricted tenders are appropriate where:</w:t>
      </w:r>
    </w:p>
    <w:p w14:paraId="6CD80ECB" w14:textId="77777777" w:rsidR="00945B63" w:rsidRPr="00595803" w:rsidRDefault="00945B63" w:rsidP="00215DB3">
      <w:pPr>
        <w:jc w:val="both"/>
        <w:rPr>
          <w:rFonts w:cs="Arial"/>
          <w:sz w:val="20"/>
        </w:rPr>
      </w:pPr>
    </w:p>
    <w:p w14:paraId="37BC7F7A" w14:textId="77777777" w:rsidR="00B45E79" w:rsidRPr="00595803" w:rsidRDefault="00722877" w:rsidP="0067297C">
      <w:pPr>
        <w:numPr>
          <w:ilvl w:val="2"/>
          <w:numId w:val="16"/>
        </w:numPr>
        <w:tabs>
          <w:tab w:val="clear" w:pos="3049"/>
        </w:tabs>
        <w:ind w:left="1440"/>
        <w:jc w:val="both"/>
        <w:rPr>
          <w:rFonts w:cs="Arial"/>
          <w:sz w:val="20"/>
        </w:rPr>
      </w:pPr>
      <w:r w:rsidRPr="00595803">
        <w:rPr>
          <w:rFonts w:cs="Arial"/>
          <w:sz w:val="20"/>
        </w:rPr>
        <w:t>T</w:t>
      </w:r>
      <w:r w:rsidR="00945B63" w:rsidRPr="00595803">
        <w:rPr>
          <w:rFonts w:cs="Arial"/>
          <w:sz w:val="20"/>
        </w:rPr>
        <w:t>here is a need to maintain a balance between the co</w:t>
      </w:r>
      <w:r w:rsidR="00B45E79" w:rsidRPr="00595803">
        <w:rPr>
          <w:rFonts w:cs="Arial"/>
          <w:sz w:val="20"/>
        </w:rPr>
        <w:t xml:space="preserve">ntract value and administrative </w:t>
      </w:r>
      <w:r w:rsidRPr="00595803">
        <w:rPr>
          <w:rFonts w:cs="Arial"/>
          <w:sz w:val="20"/>
        </w:rPr>
        <w:t>costs</w:t>
      </w:r>
    </w:p>
    <w:p w14:paraId="55733D5E" w14:textId="77777777" w:rsidR="00B45E79" w:rsidRPr="00595803" w:rsidRDefault="00722877" w:rsidP="0067297C">
      <w:pPr>
        <w:numPr>
          <w:ilvl w:val="2"/>
          <w:numId w:val="16"/>
        </w:numPr>
        <w:tabs>
          <w:tab w:val="clear" w:pos="3049"/>
        </w:tabs>
        <w:ind w:left="1440"/>
        <w:jc w:val="both"/>
        <w:rPr>
          <w:rFonts w:cs="Arial"/>
          <w:sz w:val="20"/>
        </w:rPr>
      </w:pPr>
      <w:r w:rsidRPr="00595803">
        <w:rPr>
          <w:rFonts w:cs="Arial"/>
          <w:sz w:val="20"/>
        </w:rPr>
        <w:t>A</w:t>
      </w:r>
      <w:r w:rsidR="00945B63" w:rsidRPr="00595803">
        <w:rPr>
          <w:rFonts w:cs="Arial"/>
          <w:sz w:val="20"/>
        </w:rPr>
        <w:t xml:space="preserve"> large number of suppliers would come forward or because the nature of the goods are such that only specific suppliers can be expected to supply the </w:t>
      </w:r>
      <w:r w:rsidR="00E019F6" w:rsidRPr="00595803">
        <w:rPr>
          <w:rFonts w:cs="Arial"/>
          <w:sz w:val="20"/>
        </w:rPr>
        <w:t>A</w:t>
      </w:r>
      <w:r w:rsidRPr="00595803">
        <w:rPr>
          <w:rFonts w:cs="Arial"/>
          <w:sz w:val="20"/>
        </w:rPr>
        <w:t>cademy’s requirements</w:t>
      </w:r>
    </w:p>
    <w:p w14:paraId="41061504" w14:textId="77777777" w:rsidR="00945B63" w:rsidRPr="00595803" w:rsidRDefault="00722877" w:rsidP="0067297C">
      <w:pPr>
        <w:numPr>
          <w:ilvl w:val="2"/>
          <w:numId w:val="16"/>
        </w:numPr>
        <w:tabs>
          <w:tab w:val="clear" w:pos="3049"/>
        </w:tabs>
        <w:ind w:left="1440"/>
        <w:jc w:val="both"/>
        <w:rPr>
          <w:rFonts w:cs="Arial"/>
          <w:sz w:val="20"/>
        </w:rPr>
      </w:pPr>
      <w:r w:rsidRPr="00595803">
        <w:rPr>
          <w:rFonts w:cs="Arial"/>
          <w:sz w:val="20"/>
        </w:rPr>
        <w:t>T</w:t>
      </w:r>
      <w:r w:rsidR="00945B63" w:rsidRPr="00595803">
        <w:rPr>
          <w:rFonts w:cs="Arial"/>
          <w:sz w:val="20"/>
        </w:rPr>
        <w:t>he costs of publicity and advertising are likely to outweigh the poten</w:t>
      </w:r>
      <w:r w:rsidRPr="00595803">
        <w:rPr>
          <w:rFonts w:cs="Arial"/>
          <w:sz w:val="20"/>
        </w:rPr>
        <w:t>tial benefits of open tendering</w:t>
      </w:r>
    </w:p>
    <w:p w14:paraId="21611A70" w14:textId="77777777" w:rsidR="00945B63" w:rsidRPr="00595803" w:rsidRDefault="00945B63" w:rsidP="00215DB3">
      <w:pPr>
        <w:jc w:val="both"/>
        <w:rPr>
          <w:rFonts w:cs="Arial"/>
          <w:sz w:val="20"/>
        </w:rPr>
      </w:pPr>
    </w:p>
    <w:p w14:paraId="25400851" w14:textId="77777777" w:rsidR="00945B63" w:rsidRPr="00595803" w:rsidRDefault="00945B63" w:rsidP="0067297C">
      <w:pPr>
        <w:numPr>
          <w:ilvl w:val="0"/>
          <w:numId w:val="16"/>
        </w:numPr>
        <w:tabs>
          <w:tab w:val="clear" w:pos="2153"/>
        </w:tabs>
        <w:ind w:left="1080" w:hanging="360"/>
        <w:jc w:val="both"/>
        <w:rPr>
          <w:rFonts w:cs="Arial"/>
          <w:sz w:val="20"/>
        </w:rPr>
      </w:pPr>
      <w:r w:rsidRPr="00595803">
        <w:rPr>
          <w:rFonts w:cs="Arial"/>
          <w:b/>
          <w:sz w:val="20"/>
        </w:rPr>
        <w:t>Negotiated Tender:</w:t>
      </w:r>
      <w:r w:rsidRPr="00595803">
        <w:rPr>
          <w:rFonts w:cs="Arial"/>
          <w:sz w:val="20"/>
        </w:rPr>
        <w:t xml:space="preserve">  The terms of the contract may be negotiated with one or more chosen suppliers.  This is appropriate in specific circumstances:</w:t>
      </w:r>
    </w:p>
    <w:p w14:paraId="248BC5CC" w14:textId="77777777" w:rsidR="00945B63" w:rsidRPr="00595803" w:rsidRDefault="00945B63" w:rsidP="00215DB3">
      <w:pPr>
        <w:tabs>
          <w:tab w:val="num" w:pos="993"/>
        </w:tabs>
        <w:ind w:left="993" w:hanging="284"/>
        <w:jc w:val="both"/>
        <w:rPr>
          <w:rFonts w:cs="Arial"/>
          <w:sz w:val="20"/>
        </w:rPr>
      </w:pPr>
    </w:p>
    <w:p w14:paraId="212FE9B2" w14:textId="77777777" w:rsidR="00945B63" w:rsidRPr="00595803" w:rsidRDefault="00722877" w:rsidP="0067297C">
      <w:pPr>
        <w:numPr>
          <w:ilvl w:val="0"/>
          <w:numId w:val="17"/>
        </w:numPr>
        <w:tabs>
          <w:tab w:val="clear" w:pos="1353"/>
        </w:tabs>
        <w:ind w:left="1440"/>
        <w:jc w:val="both"/>
        <w:rPr>
          <w:rFonts w:cs="Arial"/>
          <w:sz w:val="20"/>
        </w:rPr>
      </w:pPr>
      <w:r w:rsidRPr="00595803">
        <w:rPr>
          <w:rFonts w:cs="Arial"/>
          <w:sz w:val="20"/>
        </w:rPr>
        <w:t>T</w:t>
      </w:r>
      <w:r w:rsidR="00945B63" w:rsidRPr="00595803">
        <w:rPr>
          <w:rFonts w:cs="Arial"/>
          <w:sz w:val="20"/>
        </w:rPr>
        <w:t xml:space="preserve">he above methods have resulted in either </w:t>
      </w:r>
      <w:r w:rsidR="00E019F6" w:rsidRPr="00595803">
        <w:rPr>
          <w:rFonts w:cs="Arial"/>
          <w:sz w:val="20"/>
        </w:rPr>
        <w:t xml:space="preserve">unacceptable or </w:t>
      </w:r>
      <w:r w:rsidR="00945B63" w:rsidRPr="00595803">
        <w:rPr>
          <w:rFonts w:cs="Arial"/>
          <w:sz w:val="20"/>
        </w:rPr>
        <w:t>no tenders</w:t>
      </w:r>
      <w:r w:rsidR="00E019F6" w:rsidRPr="00595803">
        <w:rPr>
          <w:rFonts w:cs="Arial"/>
          <w:sz w:val="20"/>
        </w:rPr>
        <w:t xml:space="preserve"> at all</w:t>
      </w:r>
    </w:p>
    <w:p w14:paraId="46250930" w14:textId="77777777" w:rsidR="00945B63" w:rsidRPr="00595803" w:rsidRDefault="00722877" w:rsidP="0067297C">
      <w:pPr>
        <w:numPr>
          <w:ilvl w:val="0"/>
          <w:numId w:val="17"/>
        </w:numPr>
        <w:tabs>
          <w:tab w:val="clear" w:pos="1353"/>
        </w:tabs>
        <w:ind w:left="1440"/>
        <w:jc w:val="both"/>
        <w:rPr>
          <w:rFonts w:cs="Arial"/>
          <w:sz w:val="20"/>
        </w:rPr>
      </w:pPr>
      <w:r w:rsidRPr="00595803">
        <w:rPr>
          <w:rFonts w:cs="Arial"/>
          <w:sz w:val="20"/>
        </w:rPr>
        <w:t>O</w:t>
      </w:r>
      <w:r w:rsidR="00945B63" w:rsidRPr="00595803">
        <w:rPr>
          <w:rFonts w:cs="Arial"/>
          <w:sz w:val="20"/>
        </w:rPr>
        <w:t>nly one or v</w:t>
      </w:r>
      <w:r w:rsidRPr="00595803">
        <w:rPr>
          <w:rFonts w:cs="Arial"/>
          <w:sz w:val="20"/>
        </w:rPr>
        <w:t>ery few suppliers are available</w:t>
      </w:r>
    </w:p>
    <w:p w14:paraId="15DE40C5" w14:textId="77777777" w:rsidR="00945B63" w:rsidRPr="00595803" w:rsidRDefault="00722877" w:rsidP="0067297C">
      <w:pPr>
        <w:numPr>
          <w:ilvl w:val="0"/>
          <w:numId w:val="17"/>
        </w:numPr>
        <w:tabs>
          <w:tab w:val="clear" w:pos="1353"/>
        </w:tabs>
        <w:ind w:left="1440"/>
        <w:jc w:val="both"/>
        <w:rPr>
          <w:rFonts w:cs="Arial"/>
          <w:sz w:val="20"/>
        </w:rPr>
      </w:pPr>
      <w:r w:rsidRPr="00595803">
        <w:rPr>
          <w:rFonts w:cs="Arial"/>
          <w:sz w:val="20"/>
        </w:rPr>
        <w:t>E</w:t>
      </w:r>
      <w:r w:rsidR="00945B63" w:rsidRPr="00595803">
        <w:rPr>
          <w:rFonts w:cs="Arial"/>
          <w:sz w:val="20"/>
        </w:rPr>
        <w:t>xtreme urgency ex</w:t>
      </w:r>
      <w:r w:rsidRPr="00595803">
        <w:rPr>
          <w:rFonts w:cs="Arial"/>
          <w:sz w:val="20"/>
        </w:rPr>
        <w:t>ists</w:t>
      </w:r>
    </w:p>
    <w:p w14:paraId="0A67803D" w14:textId="77777777" w:rsidR="00945B63" w:rsidRPr="00595803" w:rsidRDefault="00722877" w:rsidP="0067297C">
      <w:pPr>
        <w:numPr>
          <w:ilvl w:val="0"/>
          <w:numId w:val="17"/>
        </w:numPr>
        <w:tabs>
          <w:tab w:val="clear" w:pos="1353"/>
        </w:tabs>
        <w:ind w:left="1440"/>
        <w:jc w:val="both"/>
        <w:rPr>
          <w:rFonts w:cs="Arial"/>
          <w:sz w:val="20"/>
        </w:rPr>
      </w:pPr>
      <w:r w:rsidRPr="00595803">
        <w:rPr>
          <w:rFonts w:cs="Arial"/>
          <w:sz w:val="20"/>
        </w:rPr>
        <w:t>A</w:t>
      </w:r>
      <w:r w:rsidR="00945B63" w:rsidRPr="00595803">
        <w:rPr>
          <w:rFonts w:cs="Arial"/>
          <w:sz w:val="20"/>
        </w:rPr>
        <w:t xml:space="preserve">dditional deliveries by the </w:t>
      </w:r>
      <w:r w:rsidRPr="00595803">
        <w:rPr>
          <w:rFonts w:cs="Arial"/>
          <w:sz w:val="20"/>
        </w:rPr>
        <w:t>existing supplier are justified</w:t>
      </w:r>
    </w:p>
    <w:p w14:paraId="3FAF6041" w14:textId="77777777" w:rsidR="00945B63" w:rsidRPr="00595803" w:rsidRDefault="00945B63" w:rsidP="00215DB3">
      <w:pPr>
        <w:tabs>
          <w:tab w:val="num" w:pos="1276"/>
        </w:tabs>
        <w:ind w:left="1276" w:hanging="283"/>
        <w:jc w:val="both"/>
        <w:rPr>
          <w:rFonts w:cs="Arial"/>
          <w:sz w:val="20"/>
        </w:rPr>
      </w:pPr>
    </w:p>
    <w:p w14:paraId="460C6B04" w14:textId="77777777" w:rsidR="00945B63" w:rsidRPr="00595803" w:rsidRDefault="00945B63" w:rsidP="00215DB3">
      <w:pPr>
        <w:ind w:firstLine="720"/>
        <w:jc w:val="both"/>
        <w:rPr>
          <w:rFonts w:cs="Arial"/>
          <w:b/>
          <w:sz w:val="20"/>
        </w:rPr>
      </w:pPr>
      <w:r w:rsidRPr="00595803">
        <w:rPr>
          <w:rFonts w:cs="Arial"/>
          <w:b/>
          <w:sz w:val="20"/>
        </w:rPr>
        <w:t>Preparation for Tender</w:t>
      </w:r>
    </w:p>
    <w:p w14:paraId="65724447" w14:textId="77777777" w:rsidR="00945B63" w:rsidRPr="00595803" w:rsidRDefault="00945B63" w:rsidP="00215DB3">
      <w:pPr>
        <w:jc w:val="both"/>
        <w:rPr>
          <w:rFonts w:cs="Arial"/>
          <w:sz w:val="20"/>
        </w:rPr>
      </w:pPr>
    </w:p>
    <w:p w14:paraId="6BB25119" w14:textId="290C78E0" w:rsidR="00945B63" w:rsidRPr="00595803" w:rsidRDefault="00D17B10" w:rsidP="00215DB3">
      <w:pPr>
        <w:jc w:val="both"/>
        <w:rPr>
          <w:rFonts w:cs="Arial"/>
          <w:sz w:val="20"/>
        </w:rPr>
      </w:pPr>
      <w:r w:rsidRPr="00595803">
        <w:rPr>
          <w:rFonts w:cs="Arial"/>
          <w:sz w:val="20"/>
        </w:rPr>
        <w:t>5.1</w:t>
      </w:r>
      <w:r w:rsidR="002204CC">
        <w:rPr>
          <w:rFonts w:cs="Arial"/>
          <w:sz w:val="20"/>
        </w:rPr>
        <w:t>6</w:t>
      </w:r>
      <w:r w:rsidR="001135B4" w:rsidRPr="00595803">
        <w:rPr>
          <w:rFonts w:cs="Arial"/>
          <w:sz w:val="20"/>
        </w:rPr>
        <w:tab/>
      </w:r>
      <w:r w:rsidR="00945B63" w:rsidRPr="00595803">
        <w:rPr>
          <w:rFonts w:cs="Arial"/>
          <w:sz w:val="20"/>
        </w:rPr>
        <w:t>Full consideration should be given to:</w:t>
      </w:r>
    </w:p>
    <w:p w14:paraId="32DE2F35" w14:textId="77777777" w:rsidR="00945B63" w:rsidRPr="00595803" w:rsidRDefault="00945B63" w:rsidP="00215DB3">
      <w:pPr>
        <w:jc w:val="both"/>
        <w:rPr>
          <w:rFonts w:cs="Arial"/>
          <w:sz w:val="20"/>
        </w:rPr>
      </w:pPr>
    </w:p>
    <w:p w14:paraId="10C5D94D" w14:textId="77777777" w:rsidR="00945B63" w:rsidRPr="00595803" w:rsidRDefault="00722877" w:rsidP="0067297C">
      <w:pPr>
        <w:pStyle w:val="NormalIndent"/>
        <w:numPr>
          <w:ilvl w:val="0"/>
          <w:numId w:val="18"/>
        </w:numPr>
        <w:tabs>
          <w:tab w:val="clear" w:pos="2062"/>
        </w:tabs>
        <w:ind w:left="1080"/>
        <w:rPr>
          <w:rFonts w:cs="Arial"/>
          <w:sz w:val="20"/>
        </w:rPr>
      </w:pPr>
      <w:r w:rsidRPr="00595803">
        <w:rPr>
          <w:rFonts w:cs="Arial"/>
          <w:sz w:val="20"/>
        </w:rPr>
        <w:t>O</w:t>
      </w:r>
      <w:r w:rsidR="00945B63" w:rsidRPr="00595803">
        <w:rPr>
          <w:rFonts w:cs="Arial"/>
          <w:sz w:val="20"/>
        </w:rPr>
        <w:t>bjective of project</w:t>
      </w:r>
    </w:p>
    <w:p w14:paraId="112E18AC" w14:textId="77777777" w:rsidR="00945B63" w:rsidRPr="00595803" w:rsidRDefault="00722877" w:rsidP="0067297C">
      <w:pPr>
        <w:numPr>
          <w:ilvl w:val="0"/>
          <w:numId w:val="18"/>
        </w:numPr>
        <w:tabs>
          <w:tab w:val="clear" w:pos="2062"/>
        </w:tabs>
        <w:ind w:left="1080"/>
        <w:jc w:val="both"/>
        <w:rPr>
          <w:rFonts w:cs="Arial"/>
          <w:sz w:val="20"/>
        </w:rPr>
      </w:pPr>
      <w:r w:rsidRPr="00595803">
        <w:rPr>
          <w:rFonts w:cs="Arial"/>
          <w:sz w:val="20"/>
        </w:rPr>
        <w:t>O</w:t>
      </w:r>
      <w:r w:rsidR="00945B63" w:rsidRPr="00595803">
        <w:rPr>
          <w:rFonts w:cs="Arial"/>
          <w:sz w:val="20"/>
        </w:rPr>
        <w:t>verall requirements</w:t>
      </w:r>
    </w:p>
    <w:p w14:paraId="30752CB7" w14:textId="77777777" w:rsidR="00945B63" w:rsidRPr="00595803" w:rsidRDefault="00722877" w:rsidP="0067297C">
      <w:pPr>
        <w:numPr>
          <w:ilvl w:val="0"/>
          <w:numId w:val="18"/>
        </w:numPr>
        <w:tabs>
          <w:tab w:val="clear" w:pos="2062"/>
        </w:tabs>
        <w:ind w:left="1080"/>
        <w:jc w:val="both"/>
        <w:rPr>
          <w:rFonts w:cs="Arial"/>
          <w:sz w:val="20"/>
        </w:rPr>
      </w:pPr>
      <w:r w:rsidRPr="00595803">
        <w:rPr>
          <w:rFonts w:cs="Arial"/>
          <w:sz w:val="20"/>
        </w:rPr>
        <w:t>T</w:t>
      </w:r>
      <w:r w:rsidR="00945B63" w:rsidRPr="00595803">
        <w:rPr>
          <w:rFonts w:cs="Arial"/>
          <w:sz w:val="20"/>
        </w:rPr>
        <w:t>echnical skills required</w:t>
      </w:r>
    </w:p>
    <w:p w14:paraId="1A414518" w14:textId="77777777" w:rsidR="00945B63" w:rsidRPr="00595803" w:rsidRDefault="00722877" w:rsidP="0067297C">
      <w:pPr>
        <w:numPr>
          <w:ilvl w:val="0"/>
          <w:numId w:val="18"/>
        </w:numPr>
        <w:tabs>
          <w:tab w:val="clear" w:pos="2062"/>
        </w:tabs>
        <w:ind w:left="1080"/>
        <w:jc w:val="both"/>
        <w:rPr>
          <w:rFonts w:cs="Arial"/>
          <w:sz w:val="20"/>
        </w:rPr>
      </w:pPr>
      <w:r w:rsidRPr="00595803">
        <w:rPr>
          <w:rFonts w:cs="Arial"/>
          <w:sz w:val="20"/>
        </w:rPr>
        <w:t>A</w:t>
      </w:r>
      <w:r w:rsidR="00945B63" w:rsidRPr="00595803">
        <w:rPr>
          <w:rFonts w:cs="Arial"/>
          <w:sz w:val="20"/>
        </w:rPr>
        <w:t>fter sales service requirements</w:t>
      </w:r>
    </w:p>
    <w:p w14:paraId="550470AD" w14:textId="77777777" w:rsidR="00945B63" w:rsidRPr="00595803" w:rsidRDefault="00722877" w:rsidP="0067297C">
      <w:pPr>
        <w:numPr>
          <w:ilvl w:val="0"/>
          <w:numId w:val="18"/>
        </w:numPr>
        <w:tabs>
          <w:tab w:val="clear" w:pos="2062"/>
        </w:tabs>
        <w:ind w:left="1080"/>
        <w:jc w:val="both"/>
        <w:rPr>
          <w:rFonts w:cs="Arial"/>
          <w:sz w:val="20"/>
        </w:rPr>
      </w:pPr>
      <w:r w:rsidRPr="00595803">
        <w:rPr>
          <w:rFonts w:cs="Arial"/>
          <w:sz w:val="20"/>
        </w:rPr>
        <w:t>F</w:t>
      </w:r>
      <w:r w:rsidR="00945B63" w:rsidRPr="00595803">
        <w:rPr>
          <w:rFonts w:cs="Arial"/>
          <w:sz w:val="20"/>
        </w:rPr>
        <w:t>orm of contract.</w:t>
      </w:r>
    </w:p>
    <w:p w14:paraId="26637737" w14:textId="77777777" w:rsidR="00945B63" w:rsidRPr="00595803" w:rsidRDefault="00945B63" w:rsidP="00215DB3">
      <w:pPr>
        <w:ind w:left="1080" w:hanging="360"/>
        <w:jc w:val="both"/>
        <w:rPr>
          <w:rFonts w:cs="Arial"/>
          <w:sz w:val="20"/>
        </w:rPr>
      </w:pPr>
    </w:p>
    <w:p w14:paraId="50E12EB4" w14:textId="5E85E7F0" w:rsidR="00945B63" w:rsidRPr="00595803" w:rsidRDefault="00D17B10" w:rsidP="00215DB3">
      <w:pPr>
        <w:ind w:left="720" w:hanging="720"/>
        <w:jc w:val="both"/>
        <w:rPr>
          <w:rFonts w:cs="Arial"/>
          <w:sz w:val="20"/>
        </w:rPr>
      </w:pPr>
      <w:r w:rsidRPr="00595803">
        <w:rPr>
          <w:rFonts w:cs="Arial"/>
          <w:sz w:val="20"/>
        </w:rPr>
        <w:t>5.1</w:t>
      </w:r>
      <w:r w:rsidR="002204CC">
        <w:rPr>
          <w:rFonts w:cs="Arial"/>
          <w:sz w:val="20"/>
        </w:rPr>
        <w:t>7</w:t>
      </w:r>
      <w:r w:rsidR="00B4648C" w:rsidRPr="00595803">
        <w:rPr>
          <w:rFonts w:cs="Arial"/>
          <w:sz w:val="20"/>
        </w:rPr>
        <w:tab/>
      </w:r>
      <w:r w:rsidR="00945B63" w:rsidRPr="00595803">
        <w:rPr>
          <w:rFonts w:cs="Arial"/>
          <w:sz w:val="20"/>
        </w:rPr>
        <w:t>It may be useful after all requirements have been established to rank requirements (e.g. mandatory, desirable and additional) and award marks to suppliers on fulfilment of these requirements to help reach an overall decision.</w:t>
      </w:r>
    </w:p>
    <w:p w14:paraId="69C9924B" w14:textId="77777777" w:rsidR="00781A5A" w:rsidRPr="00595803" w:rsidRDefault="00781A5A" w:rsidP="00215DB3">
      <w:pPr>
        <w:ind w:left="720"/>
        <w:jc w:val="both"/>
        <w:rPr>
          <w:rFonts w:cs="Arial"/>
          <w:b/>
          <w:sz w:val="20"/>
        </w:rPr>
      </w:pPr>
    </w:p>
    <w:p w14:paraId="74FE3E74" w14:textId="77777777" w:rsidR="00945B63" w:rsidRPr="00595803" w:rsidRDefault="00945B63" w:rsidP="00215DB3">
      <w:pPr>
        <w:ind w:left="720"/>
        <w:jc w:val="both"/>
        <w:rPr>
          <w:rFonts w:cs="Arial"/>
          <w:b/>
          <w:sz w:val="20"/>
        </w:rPr>
      </w:pPr>
      <w:r w:rsidRPr="00595803">
        <w:rPr>
          <w:rFonts w:cs="Arial"/>
          <w:b/>
          <w:sz w:val="20"/>
        </w:rPr>
        <w:t>Invitation to Tender</w:t>
      </w:r>
    </w:p>
    <w:p w14:paraId="58AEE7F8" w14:textId="77777777" w:rsidR="00945B63" w:rsidRPr="00595803" w:rsidRDefault="00945B63" w:rsidP="00215DB3">
      <w:pPr>
        <w:ind w:left="720" w:hanging="720"/>
        <w:jc w:val="both"/>
        <w:rPr>
          <w:rFonts w:cs="Arial"/>
          <w:b/>
          <w:sz w:val="20"/>
        </w:rPr>
      </w:pPr>
    </w:p>
    <w:p w14:paraId="4905EA70" w14:textId="521FD5BA" w:rsidR="00945B63" w:rsidRPr="00595803" w:rsidRDefault="00D17B10" w:rsidP="00215DB3">
      <w:pPr>
        <w:ind w:left="720" w:hanging="720"/>
        <w:jc w:val="both"/>
        <w:rPr>
          <w:rFonts w:cs="Arial"/>
          <w:sz w:val="20"/>
        </w:rPr>
      </w:pPr>
      <w:r w:rsidRPr="00595803">
        <w:rPr>
          <w:rFonts w:cs="Arial"/>
          <w:sz w:val="20"/>
        </w:rPr>
        <w:t>5.1</w:t>
      </w:r>
      <w:r w:rsidR="002204CC">
        <w:rPr>
          <w:rFonts w:cs="Arial"/>
          <w:sz w:val="20"/>
        </w:rPr>
        <w:t>8</w:t>
      </w:r>
      <w:r w:rsidR="00B4648C" w:rsidRPr="00595803">
        <w:rPr>
          <w:rFonts w:cs="Arial"/>
          <w:sz w:val="20"/>
        </w:rPr>
        <w:tab/>
      </w:r>
      <w:r w:rsidR="00945B63" w:rsidRPr="00595803">
        <w:rPr>
          <w:rFonts w:cs="Arial"/>
          <w:sz w:val="20"/>
        </w:rPr>
        <w:t>If a restricted tender is to be used then an invitation to tender must be issued.  If an open tender is used an invitation to tender may be issued in response to an initial enquiry.</w:t>
      </w:r>
    </w:p>
    <w:p w14:paraId="02FFA042" w14:textId="2A571DDC" w:rsidR="001216B3" w:rsidRPr="00595803" w:rsidRDefault="001216B3">
      <w:pPr>
        <w:widowControl/>
        <w:overflowPunct/>
        <w:autoSpaceDE/>
        <w:autoSpaceDN/>
        <w:adjustRightInd/>
        <w:textAlignment w:val="auto"/>
        <w:rPr>
          <w:rFonts w:cs="Arial"/>
          <w:sz w:val="20"/>
        </w:rPr>
      </w:pPr>
    </w:p>
    <w:p w14:paraId="23B3C817" w14:textId="6B2139DD" w:rsidR="00945B63" w:rsidRPr="00595803" w:rsidRDefault="00D17B10" w:rsidP="00215DB3">
      <w:pPr>
        <w:jc w:val="both"/>
        <w:rPr>
          <w:rFonts w:cs="Arial"/>
          <w:sz w:val="20"/>
        </w:rPr>
      </w:pPr>
      <w:r w:rsidRPr="00595803">
        <w:rPr>
          <w:rFonts w:cs="Arial"/>
          <w:sz w:val="20"/>
        </w:rPr>
        <w:t>5.</w:t>
      </w:r>
      <w:r w:rsidR="002204CC">
        <w:rPr>
          <w:rFonts w:cs="Arial"/>
          <w:sz w:val="20"/>
        </w:rPr>
        <w:t>19</w:t>
      </w:r>
      <w:r w:rsidR="00B4648C" w:rsidRPr="00595803">
        <w:rPr>
          <w:rFonts w:cs="Arial"/>
          <w:sz w:val="20"/>
        </w:rPr>
        <w:tab/>
      </w:r>
      <w:r w:rsidR="00945B63" w:rsidRPr="00595803">
        <w:rPr>
          <w:rFonts w:cs="Arial"/>
          <w:sz w:val="20"/>
        </w:rPr>
        <w:t>An invitation to tender should include the following:</w:t>
      </w:r>
    </w:p>
    <w:p w14:paraId="430FD21B" w14:textId="77777777" w:rsidR="00945B63" w:rsidRPr="00595803" w:rsidRDefault="00945B63" w:rsidP="00215DB3">
      <w:pPr>
        <w:jc w:val="both"/>
        <w:rPr>
          <w:rFonts w:cs="Arial"/>
          <w:sz w:val="20"/>
        </w:rPr>
      </w:pPr>
    </w:p>
    <w:p w14:paraId="50FC25AE" w14:textId="2B934616" w:rsidR="00945B63" w:rsidRPr="00595803" w:rsidRDefault="00722877" w:rsidP="0067297C">
      <w:pPr>
        <w:pStyle w:val="NormalIndent"/>
        <w:numPr>
          <w:ilvl w:val="0"/>
          <w:numId w:val="19"/>
        </w:numPr>
        <w:tabs>
          <w:tab w:val="clear" w:pos="2771"/>
        </w:tabs>
        <w:ind w:left="1080"/>
        <w:rPr>
          <w:rFonts w:cs="Arial"/>
          <w:sz w:val="20"/>
        </w:rPr>
      </w:pPr>
      <w:r w:rsidRPr="00595803">
        <w:rPr>
          <w:rFonts w:cs="Arial"/>
          <w:sz w:val="20"/>
        </w:rPr>
        <w:t>I</w:t>
      </w:r>
      <w:r w:rsidR="00945B63" w:rsidRPr="00595803">
        <w:rPr>
          <w:rFonts w:cs="Arial"/>
          <w:sz w:val="20"/>
        </w:rPr>
        <w:t>ntroducti</w:t>
      </w:r>
      <w:r w:rsidRPr="00595803">
        <w:rPr>
          <w:rFonts w:cs="Arial"/>
          <w:sz w:val="20"/>
        </w:rPr>
        <w:t>on</w:t>
      </w:r>
      <w:r w:rsidR="00C20A4C" w:rsidRPr="00595803">
        <w:rPr>
          <w:rFonts w:cs="Arial"/>
          <w:sz w:val="20"/>
        </w:rPr>
        <w:t xml:space="preserve"> </w:t>
      </w:r>
      <w:r w:rsidRPr="00595803">
        <w:rPr>
          <w:rFonts w:cs="Arial"/>
          <w:sz w:val="20"/>
        </w:rPr>
        <w:t>/</w:t>
      </w:r>
      <w:r w:rsidR="00C20A4C" w:rsidRPr="00595803">
        <w:rPr>
          <w:rFonts w:cs="Arial"/>
          <w:sz w:val="20"/>
        </w:rPr>
        <w:t xml:space="preserve"> </w:t>
      </w:r>
      <w:r w:rsidRPr="00595803">
        <w:rPr>
          <w:rFonts w:cs="Arial"/>
          <w:sz w:val="20"/>
        </w:rPr>
        <w:t>background to the project</w:t>
      </w:r>
    </w:p>
    <w:p w14:paraId="743E762D" w14:textId="77777777" w:rsidR="00945B63" w:rsidRPr="00595803" w:rsidRDefault="00722877" w:rsidP="0067297C">
      <w:pPr>
        <w:numPr>
          <w:ilvl w:val="0"/>
          <w:numId w:val="19"/>
        </w:numPr>
        <w:tabs>
          <w:tab w:val="clear" w:pos="2771"/>
        </w:tabs>
        <w:ind w:left="1080"/>
        <w:jc w:val="both"/>
        <w:rPr>
          <w:rFonts w:cs="Arial"/>
          <w:sz w:val="20"/>
        </w:rPr>
      </w:pPr>
      <w:r w:rsidRPr="00595803">
        <w:rPr>
          <w:rFonts w:cs="Arial"/>
          <w:sz w:val="20"/>
        </w:rPr>
        <w:t>S</w:t>
      </w:r>
      <w:r w:rsidR="00945B63" w:rsidRPr="00595803">
        <w:rPr>
          <w:rFonts w:cs="Arial"/>
          <w:sz w:val="20"/>
        </w:rPr>
        <w:t>cop</w:t>
      </w:r>
      <w:r w:rsidRPr="00595803">
        <w:rPr>
          <w:rFonts w:cs="Arial"/>
          <w:sz w:val="20"/>
        </w:rPr>
        <w:t>e and objectives of the project</w:t>
      </w:r>
    </w:p>
    <w:p w14:paraId="1B4880C1" w14:textId="77777777" w:rsidR="00945B63" w:rsidRPr="00595803" w:rsidRDefault="00722877" w:rsidP="0067297C">
      <w:pPr>
        <w:numPr>
          <w:ilvl w:val="0"/>
          <w:numId w:val="19"/>
        </w:numPr>
        <w:tabs>
          <w:tab w:val="clear" w:pos="2771"/>
        </w:tabs>
        <w:ind w:left="1080"/>
        <w:jc w:val="both"/>
        <w:rPr>
          <w:rFonts w:cs="Arial"/>
          <w:sz w:val="20"/>
        </w:rPr>
      </w:pPr>
      <w:r w:rsidRPr="00595803">
        <w:rPr>
          <w:rFonts w:cs="Arial"/>
          <w:sz w:val="20"/>
        </w:rPr>
        <w:t>Technical requirements</w:t>
      </w:r>
    </w:p>
    <w:p w14:paraId="47802EE0" w14:textId="77777777" w:rsidR="00945B63" w:rsidRPr="00595803" w:rsidRDefault="00722877" w:rsidP="0067297C">
      <w:pPr>
        <w:numPr>
          <w:ilvl w:val="0"/>
          <w:numId w:val="19"/>
        </w:numPr>
        <w:tabs>
          <w:tab w:val="clear" w:pos="2771"/>
        </w:tabs>
        <w:ind w:left="1080"/>
        <w:jc w:val="both"/>
        <w:rPr>
          <w:rFonts w:cs="Arial"/>
          <w:sz w:val="20"/>
        </w:rPr>
      </w:pPr>
      <w:r w:rsidRPr="00595803">
        <w:rPr>
          <w:rFonts w:cs="Arial"/>
          <w:sz w:val="20"/>
        </w:rPr>
        <w:t>Implementation of the project</w:t>
      </w:r>
    </w:p>
    <w:p w14:paraId="1B931B26" w14:textId="77777777" w:rsidR="00945B63" w:rsidRPr="00595803" w:rsidRDefault="00722877" w:rsidP="0067297C">
      <w:pPr>
        <w:numPr>
          <w:ilvl w:val="0"/>
          <w:numId w:val="19"/>
        </w:numPr>
        <w:tabs>
          <w:tab w:val="clear" w:pos="2771"/>
        </w:tabs>
        <w:ind w:left="1080"/>
        <w:jc w:val="both"/>
        <w:rPr>
          <w:rFonts w:cs="Arial"/>
          <w:sz w:val="20"/>
        </w:rPr>
      </w:pPr>
      <w:r w:rsidRPr="00595803">
        <w:rPr>
          <w:rFonts w:cs="Arial"/>
          <w:sz w:val="20"/>
        </w:rPr>
        <w:t>T</w:t>
      </w:r>
      <w:r w:rsidR="00945B63" w:rsidRPr="00595803">
        <w:rPr>
          <w:rFonts w:cs="Arial"/>
          <w:sz w:val="20"/>
        </w:rPr>
        <w:t>e</w:t>
      </w:r>
      <w:r w:rsidRPr="00595803">
        <w:rPr>
          <w:rFonts w:cs="Arial"/>
          <w:sz w:val="20"/>
        </w:rPr>
        <w:t>rms and conditions of tender</w:t>
      </w:r>
    </w:p>
    <w:p w14:paraId="75853720" w14:textId="77777777" w:rsidR="00945B63" w:rsidRPr="00595803" w:rsidRDefault="00722877" w:rsidP="0067297C">
      <w:pPr>
        <w:numPr>
          <w:ilvl w:val="0"/>
          <w:numId w:val="19"/>
        </w:numPr>
        <w:tabs>
          <w:tab w:val="clear" w:pos="2771"/>
        </w:tabs>
        <w:ind w:left="1080"/>
        <w:jc w:val="both"/>
        <w:rPr>
          <w:rFonts w:cs="Arial"/>
          <w:sz w:val="20"/>
        </w:rPr>
      </w:pPr>
      <w:r w:rsidRPr="00595803">
        <w:rPr>
          <w:rFonts w:cs="Arial"/>
          <w:sz w:val="20"/>
        </w:rPr>
        <w:t>Form of response</w:t>
      </w:r>
    </w:p>
    <w:p w14:paraId="12A0BAEB" w14:textId="77777777" w:rsidR="00B74193" w:rsidRPr="00595803" w:rsidRDefault="00B74193" w:rsidP="00215DB3">
      <w:pPr>
        <w:ind w:left="1080"/>
        <w:jc w:val="both"/>
        <w:rPr>
          <w:rFonts w:cs="Arial"/>
          <w:sz w:val="20"/>
        </w:rPr>
      </w:pPr>
    </w:p>
    <w:p w14:paraId="3B2F7940" w14:textId="77777777" w:rsidR="00945B63" w:rsidRPr="00595803" w:rsidRDefault="00945B63" w:rsidP="00215DB3">
      <w:pPr>
        <w:ind w:left="720"/>
        <w:jc w:val="both"/>
        <w:rPr>
          <w:rFonts w:cs="Arial"/>
          <w:sz w:val="20"/>
        </w:rPr>
      </w:pPr>
      <w:r w:rsidRPr="00595803">
        <w:rPr>
          <w:rFonts w:cs="Arial"/>
          <w:b/>
          <w:sz w:val="20"/>
        </w:rPr>
        <w:t>Aspects to Consider</w:t>
      </w:r>
    </w:p>
    <w:p w14:paraId="274B68B7" w14:textId="77777777" w:rsidR="001B3EC1" w:rsidRPr="00595803" w:rsidRDefault="001B3EC1" w:rsidP="00215DB3">
      <w:pPr>
        <w:jc w:val="both"/>
        <w:rPr>
          <w:rFonts w:cs="Arial"/>
          <w:sz w:val="20"/>
        </w:rPr>
      </w:pPr>
    </w:p>
    <w:p w14:paraId="12FCED81" w14:textId="74B5D548" w:rsidR="00945B63" w:rsidRPr="00595803" w:rsidRDefault="00D17B10" w:rsidP="00215DB3">
      <w:pPr>
        <w:tabs>
          <w:tab w:val="left" w:pos="1134"/>
        </w:tabs>
        <w:ind w:left="709" w:hanging="709"/>
        <w:jc w:val="both"/>
        <w:rPr>
          <w:rFonts w:cs="Arial"/>
          <w:sz w:val="20"/>
        </w:rPr>
      </w:pPr>
      <w:r w:rsidRPr="00595803">
        <w:rPr>
          <w:rFonts w:cs="Arial"/>
          <w:sz w:val="20"/>
        </w:rPr>
        <w:t>5.2</w:t>
      </w:r>
      <w:r w:rsidR="002204CC">
        <w:rPr>
          <w:rFonts w:cs="Arial"/>
          <w:sz w:val="20"/>
        </w:rPr>
        <w:t>0</w:t>
      </w:r>
      <w:r w:rsidR="00DA47B9" w:rsidRPr="00595803">
        <w:rPr>
          <w:rFonts w:cs="Arial"/>
          <w:sz w:val="20"/>
        </w:rPr>
        <w:tab/>
      </w:r>
      <w:r w:rsidR="00DA47B9" w:rsidRPr="00595803">
        <w:rPr>
          <w:rFonts w:cs="Arial"/>
          <w:b/>
          <w:sz w:val="20"/>
        </w:rPr>
        <w:t>a</w:t>
      </w:r>
      <w:r w:rsidR="00B74193" w:rsidRPr="00595803">
        <w:rPr>
          <w:rFonts w:cs="Arial"/>
          <w:b/>
          <w:sz w:val="20"/>
        </w:rPr>
        <w:t>.</w:t>
      </w:r>
      <w:r w:rsidR="00DA47B9" w:rsidRPr="00595803">
        <w:rPr>
          <w:rFonts w:cs="Arial"/>
          <w:b/>
          <w:sz w:val="20"/>
        </w:rPr>
        <w:tab/>
      </w:r>
      <w:r w:rsidR="00945B63" w:rsidRPr="00595803">
        <w:rPr>
          <w:rFonts w:cs="Arial"/>
          <w:b/>
          <w:sz w:val="20"/>
        </w:rPr>
        <w:t>Financial</w:t>
      </w:r>
    </w:p>
    <w:p w14:paraId="0C302A1C" w14:textId="77777777" w:rsidR="00945B63" w:rsidRPr="00595803" w:rsidRDefault="00945B63" w:rsidP="00215DB3">
      <w:pPr>
        <w:ind w:left="993"/>
        <w:jc w:val="both"/>
        <w:rPr>
          <w:rFonts w:cs="Arial"/>
          <w:sz w:val="20"/>
        </w:rPr>
      </w:pPr>
    </w:p>
    <w:p w14:paraId="2ECC2926" w14:textId="77777777" w:rsidR="00B74193" w:rsidRPr="00595803" w:rsidRDefault="00DA47B9" w:rsidP="00215DB3">
      <w:pPr>
        <w:tabs>
          <w:tab w:val="num" w:pos="2153"/>
        </w:tabs>
        <w:ind w:left="1560" w:hanging="426"/>
        <w:jc w:val="both"/>
        <w:rPr>
          <w:rFonts w:cs="Arial"/>
          <w:sz w:val="20"/>
        </w:rPr>
      </w:pPr>
      <w:r w:rsidRPr="00595803">
        <w:rPr>
          <w:rFonts w:cs="Arial"/>
          <w:sz w:val="20"/>
        </w:rPr>
        <w:t>1.</w:t>
      </w:r>
      <w:r w:rsidRPr="00595803">
        <w:rPr>
          <w:rFonts w:cs="Arial"/>
          <w:sz w:val="20"/>
        </w:rPr>
        <w:tab/>
      </w:r>
      <w:r w:rsidR="00945B63" w:rsidRPr="00595803">
        <w:rPr>
          <w:rFonts w:cs="Arial"/>
          <w:sz w:val="20"/>
        </w:rPr>
        <w:t>Like should be compared with like and if a lower price means a reduced service or lower quality this must be borne in mind when reaching a decision.</w:t>
      </w:r>
    </w:p>
    <w:p w14:paraId="69535A63" w14:textId="77777777" w:rsidR="00B74193" w:rsidRPr="00595803" w:rsidRDefault="00DA47B9" w:rsidP="00215DB3">
      <w:pPr>
        <w:tabs>
          <w:tab w:val="num" w:pos="1920"/>
          <w:tab w:val="num" w:pos="2153"/>
        </w:tabs>
        <w:ind w:left="1560" w:hanging="426"/>
        <w:jc w:val="both"/>
        <w:rPr>
          <w:rFonts w:cs="Arial"/>
          <w:sz w:val="20"/>
        </w:rPr>
      </w:pPr>
      <w:r w:rsidRPr="00595803">
        <w:rPr>
          <w:rFonts w:cs="Arial"/>
          <w:sz w:val="20"/>
        </w:rPr>
        <w:t>2.</w:t>
      </w:r>
      <w:r w:rsidRPr="00595803">
        <w:rPr>
          <w:rFonts w:cs="Arial"/>
          <w:sz w:val="20"/>
        </w:rPr>
        <w:tab/>
      </w:r>
      <w:r w:rsidR="00945B63" w:rsidRPr="00595803">
        <w:rPr>
          <w:rFonts w:cs="Arial"/>
          <w:sz w:val="20"/>
        </w:rPr>
        <w:t>Care should be taken to ensure that the tender price is the total price and that there are no hidden or extra costs.</w:t>
      </w:r>
    </w:p>
    <w:p w14:paraId="3DBF8206" w14:textId="77777777" w:rsidR="00945B63" w:rsidRPr="00595803" w:rsidRDefault="00DA47B9" w:rsidP="00215DB3">
      <w:pPr>
        <w:tabs>
          <w:tab w:val="num" w:pos="1920"/>
          <w:tab w:val="num" w:pos="2153"/>
        </w:tabs>
        <w:ind w:left="1560" w:hanging="426"/>
        <w:jc w:val="both"/>
        <w:rPr>
          <w:rFonts w:cs="Arial"/>
          <w:sz w:val="20"/>
        </w:rPr>
      </w:pPr>
      <w:r w:rsidRPr="00595803">
        <w:rPr>
          <w:rFonts w:cs="Arial"/>
          <w:sz w:val="20"/>
        </w:rPr>
        <w:t>3.</w:t>
      </w:r>
      <w:r w:rsidRPr="00595803">
        <w:rPr>
          <w:rFonts w:cs="Arial"/>
          <w:sz w:val="20"/>
        </w:rPr>
        <w:tab/>
      </w:r>
      <w:r w:rsidR="00945B63" w:rsidRPr="00595803">
        <w:rPr>
          <w:rFonts w:cs="Arial"/>
          <w:sz w:val="20"/>
        </w:rPr>
        <w:t>Is there scope for negotiation?</w:t>
      </w:r>
    </w:p>
    <w:p w14:paraId="76EBF5E5" w14:textId="77777777" w:rsidR="00945B63" w:rsidRPr="00595803" w:rsidRDefault="00945B63" w:rsidP="00215DB3">
      <w:pPr>
        <w:ind w:left="993"/>
        <w:jc w:val="both"/>
        <w:rPr>
          <w:rFonts w:cs="Arial"/>
          <w:sz w:val="20"/>
        </w:rPr>
      </w:pPr>
    </w:p>
    <w:p w14:paraId="55454A9A" w14:textId="04337E78" w:rsidR="00945B63" w:rsidRPr="00595803" w:rsidRDefault="00DA47B9" w:rsidP="00215DB3">
      <w:pPr>
        <w:ind w:left="1134" w:hanging="414"/>
        <w:jc w:val="both"/>
        <w:rPr>
          <w:rFonts w:cs="Arial"/>
          <w:sz w:val="20"/>
        </w:rPr>
      </w:pPr>
      <w:r w:rsidRPr="00595803">
        <w:rPr>
          <w:rFonts w:cs="Arial"/>
          <w:b/>
          <w:sz w:val="20"/>
        </w:rPr>
        <w:t>b</w:t>
      </w:r>
      <w:r w:rsidR="00B74193" w:rsidRPr="00595803">
        <w:rPr>
          <w:rFonts w:cs="Arial"/>
          <w:b/>
          <w:sz w:val="20"/>
        </w:rPr>
        <w:t>.</w:t>
      </w:r>
      <w:r w:rsidR="00B74193" w:rsidRPr="00595803">
        <w:rPr>
          <w:rFonts w:cs="Arial"/>
          <w:b/>
          <w:sz w:val="20"/>
        </w:rPr>
        <w:tab/>
      </w:r>
      <w:r w:rsidR="00945B63" w:rsidRPr="00595803">
        <w:rPr>
          <w:rFonts w:cs="Arial"/>
          <w:b/>
          <w:sz w:val="20"/>
        </w:rPr>
        <w:t>Technical</w:t>
      </w:r>
      <w:r w:rsidR="00C20A4C" w:rsidRPr="00595803">
        <w:rPr>
          <w:rFonts w:cs="Arial"/>
          <w:b/>
          <w:sz w:val="20"/>
        </w:rPr>
        <w:t xml:space="preserve"> </w:t>
      </w:r>
      <w:r w:rsidR="00945B63" w:rsidRPr="00595803">
        <w:rPr>
          <w:rFonts w:cs="Arial"/>
          <w:b/>
          <w:sz w:val="20"/>
        </w:rPr>
        <w:t>/</w:t>
      </w:r>
      <w:r w:rsidR="00C20A4C" w:rsidRPr="00595803">
        <w:rPr>
          <w:rFonts w:cs="Arial"/>
          <w:b/>
          <w:sz w:val="20"/>
        </w:rPr>
        <w:t xml:space="preserve"> </w:t>
      </w:r>
      <w:r w:rsidR="00945B63" w:rsidRPr="00595803">
        <w:rPr>
          <w:rFonts w:cs="Arial"/>
          <w:b/>
          <w:sz w:val="20"/>
        </w:rPr>
        <w:t>Suitability</w:t>
      </w:r>
    </w:p>
    <w:p w14:paraId="5E4BCBE3" w14:textId="77777777" w:rsidR="00945B63" w:rsidRPr="00595803" w:rsidRDefault="00945B63" w:rsidP="00215DB3">
      <w:pPr>
        <w:ind w:left="993"/>
        <w:jc w:val="both"/>
        <w:rPr>
          <w:rFonts w:cs="Arial"/>
          <w:sz w:val="20"/>
        </w:rPr>
      </w:pPr>
    </w:p>
    <w:p w14:paraId="1CD9AA6B" w14:textId="77777777" w:rsidR="00945B63" w:rsidRPr="00595803" w:rsidRDefault="00183EE6" w:rsidP="00215DB3">
      <w:pPr>
        <w:ind w:left="1560" w:hanging="426"/>
        <w:jc w:val="both"/>
        <w:rPr>
          <w:rFonts w:cs="Arial"/>
          <w:sz w:val="20"/>
        </w:rPr>
      </w:pPr>
      <w:r w:rsidRPr="00595803">
        <w:rPr>
          <w:rFonts w:cs="Arial"/>
          <w:sz w:val="20"/>
        </w:rPr>
        <w:t>1.</w:t>
      </w:r>
      <w:r w:rsidRPr="00595803">
        <w:rPr>
          <w:rFonts w:cs="Arial"/>
          <w:sz w:val="20"/>
        </w:rPr>
        <w:tab/>
      </w:r>
      <w:r w:rsidR="00945B63" w:rsidRPr="00595803">
        <w:rPr>
          <w:rFonts w:cs="Arial"/>
          <w:sz w:val="20"/>
        </w:rPr>
        <w:t>Qualifications of the contractor</w:t>
      </w:r>
    </w:p>
    <w:p w14:paraId="656B9460" w14:textId="77777777" w:rsidR="00945B63" w:rsidRPr="00595803" w:rsidRDefault="00183EE6" w:rsidP="00215DB3">
      <w:pPr>
        <w:ind w:left="1560" w:hanging="426"/>
        <w:jc w:val="both"/>
        <w:rPr>
          <w:rFonts w:cs="Arial"/>
          <w:sz w:val="20"/>
        </w:rPr>
      </w:pPr>
      <w:r w:rsidRPr="00595803">
        <w:rPr>
          <w:rFonts w:cs="Arial"/>
          <w:sz w:val="20"/>
        </w:rPr>
        <w:t>2.</w:t>
      </w:r>
      <w:r w:rsidRPr="00595803">
        <w:rPr>
          <w:rFonts w:cs="Arial"/>
          <w:sz w:val="20"/>
        </w:rPr>
        <w:tab/>
      </w:r>
      <w:r w:rsidR="005B2A54" w:rsidRPr="00595803">
        <w:rPr>
          <w:rFonts w:cs="Arial"/>
          <w:sz w:val="20"/>
        </w:rPr>
        <w:t>Relevant</w:t>
      </w:r>
      <w:r w:rsidR="00945B63" w:rsidRPr="00595803">
        <w:rPr>
          <w:rFonts w:cs="Arial"/>
          <w:sz w:val="20"/>
        </w:rPr>
        <w:t xml:space="preserve"> experience of the contractor</w:t>
      </w:r>
    </w:p>
    <w:p w14:paraId="6B2807FB" w14:textId="77777777" w:rsidR="00945B63" w:rsidRPr="00595803" w:rsidRDefault="00183EE6" w:rsidP="00215DB3">
      <w:pPr>
        <w:ind w:left="1560" w:hanging="426"/>
        <w:jc w:val="both"/>
        <w:rPr>
          <w:rFonts w:cs="Arial"/>
          <w:sz w:val="20"/>
        </w:rPr>
      </w:pPr>
      <w:r w:rsidRPr="00595803">
        <w:rPr>
          <w:rFonts w:cs="Arial"/>
          <w:sz w:val="20"/>
        </w:rPr>
        <w:t>3.</w:t>
      </w:r>
      <w:r w:rsidRPr="00595803">
        <w:rPr>
          <w:rFonts w:cs="Arial"/>
          <w:sz w:val="20"/>
        </w:rPr>
        <w:tab/>
      </w:r>
      <w:r w:rsidR="00945B63" w:rsidRPr="00595803">
        <w:rPr>
          <w:rFonts w:cs="Arial"/>
          <w:sz w:val="20"/>
        </w:rPr>
        <w:t>Descriptions of technical and service facilities</w:t>
      </w:r>
    </w:p>
    <w:p w14:paraId="79C7119B" w14:textId="64F69F8D" w:rsidR="00945B63" w:rsidRPr="00595803" w:rsidRDefault="00183EE6" w:rsidP="00215DB3">
      <w:pPr>
        <w:ind w:left="1560" w:hanging="426"/>
        <w:jc w:val="both"/>
        <w:rPr>
          <w:rFonts w:cs="Arial"/>
          <w:sz w:val="20"/>
        </w:rPr>
      </w:pPr>
      <w:r w:rsidRPr="00595803">
        <w:rPr>
          <w:rFonts w:cs="Arial"/>
          <w:sz w:val="20"/>
        </w:rPr>
        <w:t>4.</w:t>
      </w:r>
      <w:r w:rsidRPr="00595803">
        <w:rPr>
          <w:rFonts w:cs="Arial"/>
          <w:sz w:val="20"/>
        </w:rPr>
        <w:tab/>
      </w:r>
      <w:r w:rsidR="00945B63" w:rsidRPr="00595803">
        <w:rPr>
          <w:rFonts w:cs="Arial"/>
          <w:sz w:val="20"/>
        </w:rPr>
        <w:t>Certificates of quality</w:t>
      </w:r>
      <w:r w:rsidR="00C20A4C" w:rsidRPr="00595803">
        <w:rPr>
          <w:rFonts w:cs="Arial"/>
          <w:sz w:val="20"/>
        </w:rPr>
        <w:t xml:space="preserve"> </w:t>
      </w:r>
      <w:r w:rsidR="00945B63" w:rsidRPr="00595803">
        <w:rPr>
          <w:rFonts w:cs="Arial"/>
          <w:sz w:val="20"/>
        </w:rPr>
        <w:t>/</w:t>
      </w:r>
      <w:r w:rsidR="00C20A4C" w:rsidRPr="00595803">
        <w:rPr>
          <w:rFonts w:cs="Arial"/>
          <w:sz w:val="20"/>
        </w:rPr>
        <w:t xml:space="preserve"> </w:t>
      </w:r>
      <w:r w:rsidR="00945B63" w:rsidRPr="00595803">
        <w:rPr>
          <w:rFonts w:cs="Arial"/>
          <w:sz w:val="20"/>
        </w:rPr>
        <w:t>conformity with standards</w:t>
      </w:r>
    </w:p>
    <w:p w14:paraId="64FB5706" w14:textId="77777777" w:rsidR="00945B63" w:rsidRPr="00595803" w:rsidRDefault="00183EE6" w:rsidP="00215DB3">
      <w:pPr>
        <w:ind w:left="1560" w:hanging="426"/>
        <w:jc w:val="both"/>
        <w:rPr>
          <w:rFonts w:cs="Arial"/>
          <w:sz w:val="20"/>
        </w:rPr>
      </w:pPr>
      <w:r w:rsidRPr="00595803">
        <w:rPr>
          <w:rFonts w:cs="Arial"/>
          <w:sz w:val="20"/>
        </w:rPr>
        <w:t>5.</w:t>
      </w:r>
      <w:r w:rsidRPr="00595803">
        <w:rPr>
          <w:rFonts w:cs="Arial"/>
          <w:sz w:val="20"/>
        </w:rPr>
        <w:tab/>
      </w:r>
      <w:r w:rsidR="00945B63" w:rsidRPr="00595803">
        <w:rPr>
          <w:rFonts w:cs="Arial"/>
          <w:sz w:val="20"/>
        </w:rPr>
        <w:t>Quality control procedures</w:t>
      </w:r>
    </w:p>
    <w:p w14:paraId="19467ACA" w14:textId="77777777" w:rsidR="00945B63" w:rsidRPr="00595803" w:rsidRDefault="00183EE6" w:rsidP="00215DB3">
      <w:pPr>
        <w:ind w:left="1560" w:hanging="426"/>
        <w:jc w:val="both"/>
        <w:rPr>
          <w:rFonts w:cs="Arial"/>
          <w:sz w:val="20"/>
        </w:rPr>
      </w:pPr>
      <w:r w:rsidRPr="00595803">
        <w:rPr>
          <w:rFonts w:cs="Arial"/>
          <w:sz w:val="20"/>
        </w:rPr>
        <w:t>6.</w:t>
      </w:r>
      <w:r w:rsidRPr="00595803">
        <w:rPr>
          <w:rFonts w:cs="Arial"/>
          <w:sz w:val="20"/>
        </w:rPr>
        <w:tab/>
      </w:r>
      <w:r w:rsidR="00945B63" w:rsidRPr="00595803">
        <w:rPr>
          <w:rFonts w:cs="Arial"/>
          <w:sz w:val="20"/>
        </w:rPr>
        <w:t>Details of previous sales and references from past customers.</w:t>
      </w:r>
    </w:p>
    <w:p w14:paraId="3FE169A8" w14:textId="77777777" w:rsidR="00945B63" w:rsidRPr="00595803" w:rsidRDefault="00945B63" w:rsidP="00215DB3">
      <w:pPr>
        <w:ind w:left="993"/>
        <w:jc w:val="both"/>
        <w:rPr>
          <w:rFonts w:cs="Arial"/>
          <w:sz w:val="20"/>
        </w:rPr>
      </w:pPr>
    </w:p>
    <w:p w14:paraId="459F1671" w14:textId="77777777" w:rsidR="00945B63" w:rsidRPr="00595803" w:rsidRDefault="00DA47B9" w:rsidP="00215DB3">
      <w:pPr>
        <w:ind w:left="1134" w:hanging="414"/>
        <w:jc w:val="both"/>
        <w:rPr>
          <w:rFonts w:cs="Arial"/>
          <w:sz w:val="20"/>
        </w:rPr>
      </w:pPr>
      <w:r w:rsidRPr="00595803">
        <w:rPr>
          <w:rFonts w:cs="Arial"/>
          <w:b/>
          <w:sz w:val="20"/>
        </w:rPr>
        <w:t>c</w:t>
      </w:r>
      <w:r w:rsidR="00183EE6" w:rsidRPr="00595803">
        <w:rPr>
          <w:rFonts w:cs="Arial"/>
          <w:b/>
          <w:sz w:val="20"/>
        </w:rPr>
        <w:t>.</w:t>
      </w:r>
      <w:r w:rsidR="00183EE6" w:rsidRPr="00595803">
        <w:rPr>
          <w:rFonts w:cs="Arial"/>
          <w:b/>
          <w:sz w:val="20"/>
        </w:rPr>
        <w:tab/>
      </w:r>
      <w:r w:rsidR="00945B63" w:rsidRPr="00595803">
        <w:rPr>
          <w:rFonts w:cs="Arial"/>
          <w:b/>
          <w:sz w:val="20"/>
        </w:rPr>
        <w:t>Other Considerations</w:t>
      </w:r>
    </w:p>
    <w:p w14:paraId="032CC0AD" w14:textId="77777777" w:rsidR="00945B63" w:rsidRPr="00595803" w:rsidRDefault="00945B63" w:rsidP="00215DB3">
      <w:pPr>
        <w:tabs>
          <w:tab w:val="left" w:pos="1701"/>
        </w:tabs>
        <w:ind w:left="993"/>
        <w:jc w:val="both"/>
        <w:rPr>
          <w:rFonts w:cs="Arial"/>
          <w:sz w:val="20"/>
        </w:rPr>
      </w:pPr>
    </w:p>
    <w:p w14:paraId="66E8553B" w14:textId="77777777" w:rsidR="00945B63" w:rsidRPr="00595803" w:rsidRDefault="00781A5A" w:rsidP="0067297C">
      <w:pPr>
        <w:numPr>
          <w:ilvl w:val="0"/>
          <w:numId w:val="26"/>
        </w:numPr>
        <w:tabs>
          <w:tab w:val="clear" w:pos="2459"/>
        </w:tabs>
        <w:ind w:left="1560" w:hanging="403"/>
        <w:jc w:val="both"/>
        <w:rPr>
          <w:rFonts w:cs="Arial"/>
          <w:sz w:val="20"/>
        </w:rPr>
      </w:pPr>
      <w:r w:rsidRPr="00595803">
        <w:rPr>
          <w:rFonts w:cs="Arial"/>
          <w:sz w:val="20"/>
        </w:rPr>
        <w:t>Pre-</w:t>
      </w:r>
      <w:r w:rsidR="00945B63" w:rsidRPr="00595803">
        <w:rPr>
          <w:rFonts w:cs="Arial"/>
          <w:sz w:val="20"/>
        </w:rPr>
        <w:t>sales demonstrations</w:t>
      </w:r>
    </w:p>
    <w:p w14:paraId="7A1AB4F7" w14:textId="77777777" w:rsidR="00945B63" w:rsidRPr="00595803" w:rsidRDefault="00781A5A" w:rsidP="0067297C">
      <w:pPr>
        <w:numPr>
          <w:ilvl w:val="0"/>
          <w:numId w:val="26"/>
        </w:numPr>
        <w:tabs>
          <w:tab w:val="clear" w:pos="2459"/>
        </w:tabs>
        <w:ind w:left="1560" w:hanging="403"/>
        <w:jc w:val="both"/>
        <w:rPr>
          <w:rFonts w:cs="Arial"/>
          <w:sz w:val="20"/>
        </w:rPr>
      </w:pPr>
      <w:r w:rsidRPr="00595803">
        <w:rPr>
          <w:rFonts w:cs="Arial"/>
          <w:sz w:val="20"/>
        </w:rPr>
        <w:t>After-</w:t>
      </w:r>
      <w:r w:rsidR="00945B63" w:rsidRPr="00595803">
        <w:rPr>
          <w:rFonts w:cs="Arial"/>
          <w:sz w:val="20"/>
        </w:rPr>
        <w:t>sales service</w:t>
      </w:r>
    </w:p>
    <w:p w14:paraId="6D9D5439" w14:textId="77777777" w:rsidR="00945B63" w:rsidRPr="00595803" w:rsidRDefault="00722877" w:rsidP="0067297C">
      <w:pPr>
        <w:numPr>
          <w:ilvl w:val="0"/>
          <w:numId w:val="26"/>
        </w:numPr>
        <w:tabs>
          <w:tab w:val="clear" w:pos="2459"/>
        </w:tabs>
        <w:ind w:left="1560" w:hanging="403"/>
        <w:jc w:val="both"/>
        <w:rPr>
          <w:rFonts w:cs="Arial"/>
          <w:sz w:val="20"/>
        </w:rPr>
      </w:pPr>
      <w:r w:rsidRPr="00595803">
        <w:rPr>
          <w:rFonts w:cs="Arial"/>
          <w:sz w:val="20"/>
        </w:rPr>
        <w:t xml:space="preserve">Financial status of supplier. </w:t>
      </w:r>
      <w:r w:rsidR="00945B63" w:rsidRPr="00595803">
        <w:rPr>
          <w:rFonts w:cs="Arial"/>
          <w:sz w:val="20"/>
        </w:rPr>
        <w:t>Suppliers in financial difficulty may have problems completing contracts and in the provision of after</w:t>
      </w:r>
      <w:r w:rsidR="00781A5A" w:rsidRPr="00595803">
        <w:rPr>
          <w:rFonts w:cs="Arial"/>
          <w:sz w:val="20"/>
        </w:rPr>
        <w:t>-</w:t>
      </w:r>
      <w:r w:rsidR="00945B63" w:rsidRPr="00595803">
        <w:rPr>
          <w:rFonts w:cs="Arial"/>
          <w:sz w:val="20"/>
        </w:rPr>
        <w:t xml:space="preserve">sales service.  It may be appropriate to have an accountant or similarly qualified person examine audited accounts etc. </w:t>
      </w:r>
    </w:p>
    <w:p w14:paraId="47B50F82" w14:textId="77777777" w:rsidR="00945B63" w:rsidRPr="00595803" w:rsidRDefault="00945B63" w:rsidP="00215DB3">
      <w:pPr>
        <w:ind w:left="1800" w:hanging="382"/>
        <w:jc w:val="both"/>
        <w:rPr>
          <w:rFonts w:cs="Arial"/>
          <w:sz w:val="20"/>
        </w:rPr>
      </w:pPr>
    </w:p>
    <w:p w14:paraId="0820D15C" w14:textId="77777777" w:rsidR="00945B63" w:rsidRPr="00595803" w:rsidRDefault="00945B63" w:rsidP="00215DB3">
      <w:pPr>
        <w:ind w:firstLine="720"/>
        <w:jc w:val="both"/>
        <w:rPr>
          <w:rFonts w:cs="Arial"/>
          <w:b/>
          <w:sz w:val="20"/>
        </w:rPr>
      </w:pPr>
      <w:r w:rsidRPr="00595803">
        <w:rPr>
          <w:rFonts w:cs="Arial"/>
          <w:b/>
          <w:sz w:val="20"/>
        </w:rPr>
        <w:t>Tender Acceptance Procedures</w:t>
      </w:r>
    </w:p>
    <w:p w14:paraId="6E0C75CF" w14:textId="77777777" w:rsidR="00945B63" w:rsidRPr="00595803" w:rsidRDefault="00945B63" w:rsidP="00215DB3">
      <w:pPr>
        <w:jc w:val="both"/>
        <w:rPr>
          <w:rFonts w:cs="Arial"/>
          <w:b/>
          <w:sz w:val="20"/>
        </w:rPr>
      </w:pPr>
    </w:p>
    <w:p w14:paraId="6F1079A9" w14:textId="467B69CF" w:rsidR="00945B63" w:rsidRPr="00595803" w:rsidRDefault="00D17B10" w:rsidP="00215DB3">
      <w:pPr>
        <w:ind w:left="720" w:hanging="720"/>
        <w:jc w:val="both"/>
        <w:rPr>
          <w:rFonts w:cs="Arial"/>
          <w:sz w:val="20"/>
        </w:rPr>
      </w:pPr>
      <w:r w:rsidRPr="00595803">
        <w:rPr>
          <w:rFonts w:cs="Arial"/>
          <w:sz w:val="20"/>
        </w:rPr>
        <w:t>5.2</w:t>
      </w:r>
      <w:r w:rsidR="002204CC">
        <w:rPr>
          <w:rFonts w:cs="Arial"/>
          <w:sz w:val="20"/>
        </w:rPr>
        <w:t>1</w:t>
      </w:r>
      <w:r w:rsidR="00B4648C" w:rsidRPr="00595803">
        <w:rPr>
          <w:rFonts w:cs="Arial"/>
          <w:sz w:val="20"/>
        </w:rPr>
        <w:tab/>
      </w:r>
      <w:r w:rsidR="00945B63" w:rsidRPr="00595803">
        <w:rPr>
          <w:rFonts w:cs="Arial"/>
          <w:sz w:val="20"/>
        </w:rPr>
        <w:t xml:space="preserve">The invitation to tender should state the date and time by which the completed tender document should be received by the </w:t>
      </w:r>
      <w:r w:rsidR="00931454" w:rsidRPr="00595803">
        <w:rPr>
          <w:rFonts w:cs="Arial"/>
          <w:sz w:val="20"/>
        </w:rPr>
        <w:t>Academy</w:t>
      </w:r>
      <w:r w:rsidR="00722877" w:rsidRPr="00595803">
        <w:rPr>
          <w:rFonts w:cs="Arial"/>
          <w:sz w:val="20"/>
        </w:rPr>
        <w:t xml:space="preserve">. </w:t>
      </w:r>
      <w:r w:rsidR="00945B63" w:rsidRPr="00595803">
        <w:rPr>
          <w:rFonts w:cs="Arial"/>
          <w:sz w:val="20"/>
        </w:rPr>
        <w:t xml:space="preserve">Tenders should be submitted </w:t>
      </w:r>
      <w:r w:rsidR="00D43B1D">
        <w:rPr>
          <w:rFonts w:cs="Arial"/>
          <w:sz w:val="20"/>
        </w:rPr>
        <w:t xml:space="preserve">via email, </w:t>
      </w:r>
      <w:r w:rsidR="00945B63" w:rsidRPr="00595803">
        <w:rPr>
          <w:rFonts w:cs="Arial"/>
          <w:sz w:val="20"/>
        </w:rPr>
        <w:t xml:space="preserve"> clearly marked to indicate they contain tender documents. The </w:t>
      </w:r>
      <w:r w:rsidR="00D43B1D">
        <w:rPr>
          <w:rFonts w:cs="Arial"/>
          <w:sz w:val="20"/>
        </w:rPr>
        <w:t xml:space="preserve">emails </w:t>
      </w:r>
      <w:r w:rsidR="00945B63" w:rsidRPr="00595803">
        <w:rPr>
          <w:rFonts w:cs="Arial"/>
          <w:sz w:val="20"/>
        </w:rPr>
        <w:t xml:space="preserve">should be </w:t>
      </w:r>
      <w:r w:rsidR="006B3050">
        <w:rPr>
          <w:rFonts w:cs="Arial"/>
          <w:sz w:val="20"/>
        </w:rPr>
        <w:t xml:space="preserve">stored </w:t>
      </w:r>
      <w:r w:rsidR="00945B63" w:rsidRPr="00595803">
        <w:rPr>
          <w:rFonts w:cs="Arial"/>
          <w:sz w:val="20"/>
        </w:rPr>
        <w:t xml:space="preserve"> prior to tender opening. Tenders received after the submission deadline should not normally be accepted.</w:t>
      </w:r>
    </w:p>
    <w:p w14:paraId="66184526" w14:textId="77777777" w:rsidR="00945B63" w:rsidRPr="00595803" w:rsidRDefault="00945B63" w:rsidP="00215DB3">
      <w:pPr>
        <w:ind w:left="15" w:hanging="720"/>
        <w:jc w:val="both"/>
        <w:rPr>
          <w:rFonts w:cs="Arial"/>
          <w:sz w:val="20"/>
        </w:rPr>
      </w:pPr>
    </w:p>
    <w:p w14:paraId="4C21AD47" w14:textId="77777777" w:rsidR="00945B63" w:rsidRPr="00595803" w:rsidRDefault="00945B63" w:rsidP="00215DB3">
      <w:pPr>
        <w:ind w:left="720"/>
        <w:jc w:val="both"/>
        <w:rPr>
          <w:rFonts w:cs="Arial"/>
          <w:b/>
          <w:sz w:val="20"/>
        </w:rPr>
      </w:pPr>
      <w:r w:rsidRPr="00595803">
        <w:rPr>
          <w:rFonts w:cs="Arial"/>
          <w:b/>
          <w:sz w:val="20"/>
        </w:rPr>
        <w:t>Tender Opening Procedures</w:t>
      </w:r>
    </w:p>
    <w:p w14:paraId="43015AE7" w14:textId="77777777" w:rsidR="00945B63" w:rsidRPr="00595803" w:rsidRDefault="00945B63" w:rsidP="00215DB3">
      <w:pPr>
        <w:ind w:left="15" w:hanging="720"/>
        <w:jc w:val="both"/>
        <w:rPr>
          <w:rFonts w:cs="Arial"/>
          <w:sz w:val="20"/>
        </w:rPr>
      </w:pPr>
    </w:p>
    <w:p w14:paraId="26092F27" w14:textId="479AB057" w:rsidR="00945B63" w:rsidRPr="00595803" w:rsidRDefault="00D17B10" w:rsidP="00215DB3">
      <w:pPr>
        <w:ind w:left="720" w:hanging="720"/>
        <w:jc w:val="both"/>
        <w:rPr>
          <w:rFonts w:cs="Arial"/>
          <w:sz w:val="20"/>
        </w:rPr>
      </w:pPr>
      <w:r w:rsidRPr="00595803">
        <w:rPr>
          <w:rFonts w:cs="Arial"/>
          <w:sz w:val="20"/>
        </w:rPr>
        <w:t>5.2</w:t>
      </w:r>
      <w:r w:rsidR="002204CC">
        <w:rPr>
          <w:rFonts w:cs="Arial"/>
          <w:sz w:val="20"/>
        </w:rPr>
        <w:t>2</w:t>
      </w:r>
      <w:r w:rsidR="00B4648C" w:rsidRPr="00595803">
        <w:rPr>
          <w:rFonts w:cs="Arial"/>
          <w:sz w:val="20"/>
        </w:rPr>
        <w:tab/>
      </w:r>
      <w:r w:rsidR="00945B63" w:rsidRPr="00595803">
        <w:rPr>
          <w:rFonts w:cs="Arial"/>
          <w:sz w:val="20"/>
        </w:rPr>
        <w:t>All tenders submitted should be opened at the same time and the tend</w:t>
      </w:r>
      <w:r w:rsidR="00722877" w:rsidRPr="00595803">
        <w:rPr>
          <w:rFonts w:cs="Arial"/>
          <w:sz w:val="20"/>
        </w:rPr>
        <w:t xml:space="preserve">er details should be recorded. </w:t>
      </w:r>
      <w:r w:rsidR="00945B63" w:rsidRPr="00595803">
        <w:rPr>
          <w:rFonts w:cs="Arial"/>
          <w:sz w:val="20"/>
        </w:rPr>
        <w:t>Two persons should be present for the opening of tenders as follows:</w:t>
      </w:r>
    </w:p>
    <w:p w14:paraId="4962BFD6" w14:textId="77777777" w:rsidR="00945B63" w:rsidRPr="00595803" w:rsidRDefault="00945B63" w:rsidP="00215DB3">
      <w:pPr>
        <w:ind w:left="15" w:hanging="720"/>
        <w:jc w:val="both"/>
        <w:rPr>
          <w:rFonts w:cs="Arial"/>
          <w:sz w:val="20"/>
        </w:rPr>
      </w:pPr>
    </w:p>
    <w:p w14:paraId="6C665852" w14:textId="146BD3BF" w:rsidR="00945B63" w:rsidRPr="00595803" w:rsidRDefault="00DA47B9" w:rsidP="00215DB3">
      <w:pPr>
        <w:ind w:left="1134" w:hanging="425"/>
        <w:jc w:val="both"/>
        <w:rPr>
          <w:rFonts w:cs="Arial"/>
          <w:sz w:val="20"/>
        </w:rPr>
      </w:pPr>
      <w:r w:rsidRPr="00595803">
        <w:rPr>
          <w:rFonts w:cs="Arial"/>
          <w:sz w:val="20"/>
        </w:rPr>
        <w:t>a</w:t>
      </w:r>
      <w:r w:rsidR="00F60439" w:rsidRPr="00595803">
        <w:rPr>
          <w:rFonts w:cs="Arial"/>
          <w:sz w:val="20"/>
        </w:rPr>
        <w:t>.</w:t>
      </w:r>
      <w:r w:rsidR="00F60439" w:rsidRPr="00595803">
        <w:rPr>
          <w:rFonts w:cs="Arial"/>
          <w:sz w:val="20"/>
        </w:rPr>
        <w:tab/>
      </w:r>
      <w:r w:rsidR="00945B63" w:rsidRPr="00595803">
        <w:rPr>
          <w:rFonts w:cs="Arial"/>
          <w:sz w:val="20"/>
        </w:rPr>
        <w:t>For contracts up to £</w:t>
      </w:r>
      <w:r w:rsidR="0094239C" w:rsidRPr="00595803">
        <w:rPr>
          <w:rFonts w:cs="Arial"/>
          <w:sz w:val="20"/>
        </w:rPr>
        <w:t>7</w:t>
      </w:r>
      <w:r w:rsidR="00945B63" w:rsidRPr="00595803">
        <w:rPr>
          <w:rFonts w:cs="Arial"/>
          <w:sz w:val="20"/>
        </w:rPr>
        <w:t xml:space="preserve">5,000 - the </w:t>
      </w:r>
      <w:r w:rsidR="000E72AD" w:rsidRPr="00595803">
        <w:rPr>
          <w:rFonts w:cs="Arial"/>
          <w:sz w:val="20"/>
        </w:rPr>
        <w:t xml:space="preserve">Head of Operations, </w:t>
      </w:r>
      <w:r w:rsidR="00945B63" w:rsidRPr="00595803">
        <w:rPr>
          <w:rFonts w:cs="Arial"/>
          <w:sz w:val="20"/>
        </w:rPr>
        <w:t xml:space="preserve">the </w:t>
      </w:r>
      <w:r w:rsidR="0094239C" w:rsidRPr="00595803">
        <w:rPr>
          <w:rFonts w:cs="Arial"/>
          <w:sz w:val="20"/>
        </w:rPr>
        <w:t>Headteacher</w:t>
      </w:r>
      <w:r w:rsidR="00C20A4C" w:rsidRPr="00595803">
        <w:rPr>
          <w:rFonts w:cs="Arial"/>
          <w:sz w:val="20"/>
        </w:rPr>
        <w:t xml:space="preserve">, </w:t>
      </w:r>
      <w:r w:rsidR="0094239C" w:rsidRPr="00595803">
        <w:rPr>
          <w:rFonts w:cs="Arial"/>
          <w:sz w:val="20"/>
        </w:rPr>
        <w:t xml:space="preserve">or a member of the </w:t>
      </w:r>
      <w:r w:rsidR="007A6C43" w:rsidRPr="00595803">
        <w:rPr>
          <w:rFonts w:cs="Arial"/>
          <w:sz w:val="20"/>
        </w:rPr>
        <w:t>Resources</w:t>
      </w:r>
      <w:r w:rsidR="0094239C" w:rsidRPr="00595803">
        <w:rPr>
          <w:rFonts w:cs="Arial"/>
          <w:sz w:val="20"/>
        </w:rPr>
        <w:t xml:space="preserve"> </w:t>
      </w:r>
      <w:proofErr w:type="gramStart"/>
      <w:r w:rsidR="0094239C" w:rsidRPr="00595803">
        <w:rPr>
          <w:rFonts w:cs="Arial"/>
          <w:sz w:val="20"/>
        </w:rPr>
        <w:t>Committee</w:t>
      </w:r>
      <w:r w:rsidR="00945B63" w:rsidRPr="00595803">
        <w:rPr>
          <w:rFonts w:cs="Arial"/>
          <w:sz w:val="20"/>
        </w:rPr>
        <w:t>;</w:t>
      </w:r>
      <w:proofErr w:type="gramEnd"/>
    </w:p>
    <w:p w14:paraId="2D572AFD" w14:textId="07A70D93" w:rsidR="00945B63" w:rsidRPr="00595803" w:rsidRDefault="00DA47B9" w:rsidP="00215DB3">
      <w:pPr>
        <w:ind w:left="1134" w:hanging="425"/>
        <w:jc w:val="both"/>
        <w:rPr>
          <w:rFonts w:cs="Arial"/>
          <w:sz w:val="20"/>
        </w:rPr>
      </w:pPr>
      <w:r w:rsidRPr="00595803">
        <w:rPr>
          <w:rFonts w:cs="Arial"/>
          <w:sz w:val="20"/>
        </w:rPr>
        <w:t>b</w:t>
      </w:r>
      <w:r w:rsidR="00F60439" w:rsidRPr="00595803">
        <w:rPr>
          <w:rFonts w:cs="Arial"/>
          <w:sz w:val="20"/>
        </w:rPr>
        <w:t>.</w:t>
      </w:r>
      <w:r w:rsidR="00F60439" w:rsidRPr="00595803">
        <w:rPr>
          <w:rFonts w:cs="Arial"/>
          <w:sz w:val="20"/>
        </w:rPr>
        <w:tab/>
      </w:r>
      <w:r w:rsidR="00945B63" w:rsidRPr="00595803">
        <w:rPr>
          <w:rFonts w:cs="Arial"/>
          <w:sz w:val="20"/>
        </w:rPr>
        <w:t>For contracts over £</w:t>
      </w:r>
      <w:r w:rsidR="0094239C" w:rsidRPr="00595803">
        <w:rPr>
          <w:rFonts w:cs="Arial"/>
          <w:sz w:val="20"/>
        </w:rPr>
        <w:t>7</w:t>
      </w:r>
      <w:r w:rsidR="00945B63" w:rsidRPr="00595803">
        <w:rPr>
          <w:rFonts w:cs="Arial"/>
          <w:sz w:val="20"/>
        </w:rPr>
        <w:t xml:space="preserve">5,000 </w:t>
      </w:r>
      <w:r w:rsidR="008D2107" w:rsidRPr="00595803">
        <w:rPr>
          <w:rFonts w:cs="Arial"/>
          <w:sz w:val="20"/>
        </w:rPr>
        <w:t>–</w:t>
      </w:r>
      <w:r w:rsidR="00945B63" w:rsidRPr="00595803">
        <w:rPr>
          <w:rFonts w:cs="Arial"/>
          <w:sz w:val="20"/>
        </w:rPr>
        <w:t xml:space="preserve"> either</w:t>
      </w:r>
      <w:r w:rsidR="008D2107" w:rsidRPr="00595803">
        <w:rPr>
          <w:rFonts w:cs="Arial"/>
          <w:sz w:val="20"/>
        </w:rPr>
        <w:t xml:space="preserve"> of</w:t>
      </w:r>
      <w:r w:rsidR="00945B63" w:rsidRPr="00595803">
        <w:rPr>
          <w:rFonts w:cs="Arial"/>
          <w:sz w:val="20"/>
        </w:rPr>
        <w:t xml:space="preserve"> the </w:t>
      </w:r>
      <w:r w:rsidR="000E72AD" w:rsidRPr="00595803">
        <w:rPr>
          <w:rFonts w:cs="Arial"/>
          <w:sz w:val="20"/>
        </w:rPr>
        <w:t xml:space="preserve">Head of Operations, </w:t>
      </w:r>
      <w:r w:rsidR="00945B63" w:rsidRPr="00595803">
        <w:rPr>
          <w:rFonts w:cs="Arial"/>
          <w:sz w:val="20"/>
        </w:rPr>
        <w:t xml:space="preserve">or the </w:t>
      </w:r>
      <w:r w:rsidR="0094239C" w:rsidRPr="00595803">
        <w:rPr>
          <w:rFonts w:cs="Arial"/>
          <w:sz w:val="20"/>
        </w:rPr>
        <w:t>Headteacher</w:t>
      </w:r>
      <w:r w:rsidR="00595803" w:rsidRPr="00595803">
        <w:rPr>
          <w:rFonts w:cs="Arial"/>
          <w:sz w:val="20"/>
        </w:rPr>
        <w:t xml:space="preserve"> </w:t>
      </w:r>
      <w:r w:rsidR="00945B63" w:rsidRPr="00595803">
        <w:rPr>
          <w:rFonts w:cs="Arial"/>
          <w:sz w:val="20"/>
        </w:rPr>
        <w:t xml:space="preserve">plus a member of the </w:t>
      </w:r>
      <w:r w:rsidR="007A6C43" w:rsidRPr="00595803">
        <w:rPr>
          <w:rFonts w:cs="Arial"/>
          <w:sz w:val="20"/>
        </w:rPr>
        <w:t>Resources</w:t>
      </w:r>
      <w:r w:rsidR="00945B63" w:rsidRPr="00595803">
        <w:rPr>
          <w:rFonts w:cs="Arial"/>
          <w:sz w:val="20"/>
        </w:rPr>
        <w:t xml:space="preserve"> Committee.</w:t>
      </w:r>
    </w:p>
    <w:p w14:paraId="041906A7" w14:textId="77777777" w:rsidR="00945B63" w:rsidRPr="00595803" w:rsidRDefault="00945B63" w:rsidP="00215DB3">
      <w:pPr>
        <w:ind w:left="360" w:hanging="720"/>
        <w:jc w:val="both"/>
        <w:rPr>
          <w:rFonts w:cs="Arial"/>
          <w:sz w:val="20"/>
        </w:rPr>
      </w:pPr>
    </w:p>
    <w:p w14:paraId="4F20E6DF" w14:textId="2EC062F2" w:rsidR="00945B63" w:rsidRPr="00595803" w:rsidRDefault="00D17B10" w:rsidP="00215DB3">
      <w:pPr>
        <w:tabs>
          <w:tab w:val="left" w:pos="0"/>
        </w:tabs>
        <w:ind w:left="720" w:hanging="720"/>
        <w:jc w:val="both"/>
        <w:rPr>
          <w:rFonts w:cs="Arial"/>
          <w:b/>
          <w:sz w:val="20"/>
        </w:rPr>
      </w:pPr>
      <w:r w:rsidRPr="00595803">
        <w:rPr>
          <w:rFonts w:cs="Arial"/>
          <w:sz w:val="20"/>
        </w:rPr>
        <w:t>5.2</w:t>
      </w:r>
      <w:r w:rsidR="002204CC">
        <w:rPr>
          <w:rFonts w:cs="Arial"/>
          <w:sz w:val="20"/>
        </w:rPr>
        <w:t>3</w:t>
      </w:r>
      <w:r w:rsidR="00EA3F4E" w:rsidRPr="00595803">
        <w:rPr>
          <w:rFonts w:cs="Arial"/>
          <w:sz w:val="20"/>
        </w:rPr>
        <w:tab/>
      </w:r>
      <w:r w:rsidR="00945B63" w:rsidRPr="00595803">
        <w:rPr>
          <w:rFonts w:cs="Arial"/>
          <w:sz w:val="20"/>
        </w:rPr>
        <w:t>A separate record should be established to record the names of the firms submitting tenders and the amount tendered.  This record must be signed by both people present at the tender opening.</w:t>
      </w:r>
    </w:p>
    <w:p w14:paraId="3C45C750" w14:textId="77777777" w:rsidR="00945B63" w:rsidRPr="00595803" w:rsidRDefault="00945B63" w:rsidP="00215DB3">
      <w:pPr>
        <w:ind w:left="720" w:hanging="720"/>
        <w:jc w:val="both"/>
        <w:rPr>
          <w:rFonts w:cs="Arial"/>
          <w:b/>
          <w:sz w:val="20"/>
        </w:rPr>
      </w:pPr>
    </w:p>
    <w:p w14:paraId="5BFC1AC8" w14:textId="77777777" w:rsidR="00945B63" w:rsidRPr="00595803" w:rsidRDefault="00945B63" w:rsidP="00215DB3">
      <w:pPr>
        <w:ind w:left="720"/>
        <w:jc w:val="both"/>
        <w:rPr>
          <w:rFonts w:cs="Arial"/>
          <w:sz w:val="20"/>
        </w:rPr>
      </w:pPr>
      <w:r w:rsidRPr="00595803">
        <w:rPr>
          <w:rFonts w:cs="Arial"/>
          <w:b/>
          <w:sz w:val="20"/>
        </w:rPr>
        <w:t>Tendering Procedures</w:t>
      </w:r>
    </w:p>
    <w:p w14:paraId="719C58E0" w14:textId="77777777" w:rsidR="00945B63" w:rsidRPr="00595803" w:rsidRDefault="00945B63" w:rsidP="00215DB3">
      <w:pPr>
        <w:ind w:left="720" w:hanging="720"/>
        <w:jc w:val="both"/>
        <w:rPr>
          <w:rFonts w:cs="Arial"/>
          <w:b/>
          <w:sz w:val="20"/>
        </w:rPr>
      </w:pPr>
    </w:p>
    <w:p w14:paraId="160A6AA3" w14:textId="25A0ADA4" w:rsidR="00945B63" w:rsidRPr="00595803" w:rsidRDefault="00D17B10" w:rsidP="00215DB3">
      <w:pPr>
        <w:ind w:left="720" w:hanging="720"/>
        <w:jc w:val="both"/>
        <w:rPr>
          <w:rFonts w:cs="Arial"/>
          <w:sz w:val="20"/>
        </w:rPr>
      </w:pPr>
      <w:r w:rsidRPr="00595803">
        <w:rPr>
          <w:rFonts w:cs="Arial"/>
          <w:sz w:val="20"/>
        </w:rPr>
        <w:t>5.2</w:t>
      </w:r>
      <w:r w:rsidR="002204CC">
        <w:rPr>
          <w:rFonts w:cs="Arial"/>
          <w:sz w:val="20"/>
        </w:rPr>
        <w:t>4</w:t>
      </w:r>
      <w:r w:rsidR="00EA3F4E" w:rsidRPr="00595803">
        <w:rPr>
          <w:rFonts w:cs="Arial"/>
          <w:sz w:val="20"/>
        </w:rPr>
        <w:tab/>
      </w:r>
      <w:r w:rsidR="00945B63" w:rsidRPr="00595803">
        <w:rPr>
          <w:rFonts w:cs="Arial"/>
          <w:sz w:val="20"/>
        </w:rPr>
        <w:t>The evaluation process should involve at least two people</w:t>
      </w:r>
      <w:r w:rsidR="00460045" w:rsidRPr="00595803">
        <w:rPr>
          <w:rFonts w:cs="Arial"/>
          <w:sz w:val="20"/>
        </w:rPr>
        <w:t xml:space="preserve"> (see 1.13)</w:t>
      </w:r>
      <w:r w:rsidR="00945B63" w:rsidRPr="00595803">
        <w:rPr>
          <w:rFonts w:cs="Arial"/>
          <w:sz w:val="20"/>
        </w:rPr>
        <w:t xml:space="preserve">.  Those involved should disclose all interests, business and otherwise, that might </w:t>
      </w:r>
      <w:r w:rsidR="00DB27DB" w:rsidRPr="00595803">
        <w:rPr>
          <w:rFonts w:cs="Arial"/>
          <w:sz w:val="20"/>
        </w:rPr>
        <w:t>have an effect</w:t>
      </w:r>
      <w:r w:rsidR="00945B63" w:rsidRPr="00595803">
        <w:rPr>
          <w:rFonts w:cs="Arial"/>
          <w:sz w:val="20"/>
        </w:rPr>
        <w:t xml:space="preserve"> upon their objectivity.  If there is a potential conflict of interest</w:t>
      </w:r>
      <w:r w:rsidR="002D0906" w:rsidRPr="00595803">
        <w:rPr>
          <w:rFonts w:cs="Arial"/>
          <w:sz w:val="20"/>
        </w:rPr>
        <w:t>,</w:t>
      </w:r>
      <w:r w:rsidR="00945B63" w:rsidRPr="00595803">
        <w:rPr>
          <w:rFonts w:cs="Arial"/>
          <w:sz w:val="20"/>
        </w:rPr>
        <w:t xml:space="preserve"> then that person must withdraw from the tendering process.</w:t>
      </w:r>
    </w:p>
    <w:p w14:paraId="28A99A00" w14:textId="77777777" w:rsidR="00945B63" w:rsidRPr="00595803" w:rsidRDefault="00945B63" w:rsidP="00215DB3">
      <w:pPr>
        <w:ind w:left="720" w:hanging="720"/>
        <w:jc w:val="both"/>
        <w:rPr>
          <w:rFonts w:cs="Arial"/>
          <w:sz w:val="20"/>
        </w:rPr>
      </w:pPr>
    </w:p>
    <w:p w14:paraId="0D85C0FA" w14:textId="20322A3F" w:rsidR="00945B63" w:rsidRPr="00595803" w:rsidRDefault="00D17B10" w:rsidP="00215DB3">
      <w:pPr>
        <w:ind w:left="720" w:hanging="720"/>
        <w:jc w:val="both"/>
        <w:rPr>
          <w:rFonts w:cs="Arial"/>
          <w:sz w:val="20"/>
        </w:rPr>
      </w:pPr>
      <w:r w:rsidRPr="00595803">
        <w:rPr>
          <w:rFonts w:cs="Arial"/>
          <w:sz w:val="20"/>
        </w:rPr>
        <w:t>5.2</w:t>
      </w:r>
      <w:r w:rsidR="002204CC">
        <w:rPr>
          <w:rFonts w:cs="Arial"/>
          <w:sz w:val="20"/>
        </w:rPr>
        <w:t>5</w:t>
      </w:r>
      <w:r w:rsidR="00EA3F4E" w:rsidRPr="00595803">
        <w:rPr>
          <w:rFonts w:cs="Arial"/>
          <w:sz w:val="20"/>
        </w:rPr>
        <w:tab/>
      </w:r>
      <w:r w:rsidR="00945B63" w:rsidRPr="00595803">
        <w:rPr>
          <w:rFonts w:cs="Arial"/>
          <w:sz w:val="20"/>
        </w:rPr>
        <w:t>Those involved in making a decision must take care not to accept gifts or hospitality from potential suppliers that could compromise or be seen to compromise their independence.</w:t>
      </w:r>
    </w:p>
    <w:p w14:paraId="5F48FB87" w14:textId="77777777" w:rsidR="00945B63" w:rsidRPr="00595803" w:rsidRDefault="00945B63" w:rsidP="00215DB3">
      <w:pPr>
        <w:ind w:left="720" w:hanging="720"/>
        <w:jc w:val="both"/>
        <w:rPr>
          <w:rFonts w:cs="Arial"/>
          <w:sz w:val="20"/>
        </w:rPr>
      </w:pPr>
    </w:p>
    <w:p w14:paraId="0DE6598A" w14:textId="3F8B792B" w:rsidR="00945B63" w:rsidRPr="00595803" w:rsidRDefault="00D17B10" w:rsidP="00215DB3">
      <w:pPr>
        <w:ind w:left="720" w:hanging="720"/>
        <w:jc w:val="both"/>
        <w:rPr>
          <w:rFonts w:cs="Arial"/>
          <w:sz w:val="20"/>
        </w:rPr>
      </w:pPr>
      <w:r w:rsidRPr="00595803">
        <w:rPr>
          <w:rFonts w:cs="Arial"/>
          <w:sz w:val="20"/>
        </w:rPr>
        <w:t>5.2</w:t>
      </w:r>
      <w:r w:rsidR="002204CC">
        <w:rPr>
          <w:rFonts w:cs="Arial"/>
          <w:sz w:val="20"/>
        </w:rPr>
        <w:t>6</w:t>
      </w:r>
      <w:r w:rsidR="00EA3F4E" w:rsidRPr="00595803">
        <w:rPr>
          <w:rFonts w:cs="Arial"/>
          <w:sz w:val="20"/>
        </w:rPr>
        <w:tab/>
      </w:r>
      <w:r w:rsidR="00945B63" w:rsidRPr="00595803">
        <w:rPr>
          <w:rFonts w:cs="Arial"/>
          <w:sz w:val="20"/>
        </w:rPr>
        <w:t>Full records should be kept of all criteria used for evaluation and for contracts over £</w:t>
      </w:r>
      <w:r w:rsidR="00A97A47" w:rsidRPr="00595803">
        <w:rPr>
          <w:rFonts w:cs="Arial"/>
          <w:sz w:val="20"/>
        </w:rPr>
        <w:t>75</w:t>
      </w:r>
      <w:r w:rsidR="00945B63" w:rsidRPr="00595803">
        <w:rPr>
          <w:rFonts w:cs="Arial"/>
          <w:sz w:val="20"/>
        </w:rPr>
        <w:t xml:space="preserve">,000 a report should be prepared for the </w:t>
      </w:r>
      <w:r w:rsidR="007A6C43" w:rsidRPr="00595803">
        <w:rPr>
          <w:rFonts w:cs="Arial"/>
          <w:sz w:val="20"/>
        </w:rPr>
        <w:t>Resources</w:t>
      </w:r>
      <w:r w:rsidR="00945B63" w:rsidRPr="00595803">
        <w:rPr>
          <w:rFonts w:cs="Arial"/>
          <w:sz w:val="20"/>
        </w:rPr>
        <w:t xml:space="preserve"> Committee highlighting the relevant issue</w:t>
      </w:r>
      <w:r w:rsidR="001F6907" w:rsidRPr="00595803">
        <w:rPr>
          <w:rFonts w:cs="Arial"/>
          <w:sz w:val="20"/>
        </w:rPr>
        <w:t xml:space="preserve">s and recommending a decision. </w:t>
      </w:r>
      <w:r w:rsidR="00945B63" w:rsidRPr="00595803">
        <w:rPr>
          <w:rFonts w:cs="Arial"/>
          <w:sz w:val="20"/>
        </w:rPr>
        <w:t>For contracts under £</w:t>
      </w:r>
      <w:r w:rsidR="00A97A47" w:rsidRPr="00595803">
        <w:rPr>
          <w:rFonts w:cs="Arial"/>
          <w:sz w:val="20"/>
        </w:rPr>
        <w:t>75</w:t>
      </w:r>
      <w:r w:rsidR="00945B63" w:rsidRPr="00595803">
        <w:rPr>
          <w:rFonts w:cs="Arial"/>
          <w:sz w:val="20"/>
        </w:rPr>
        <w:t xml:space="preserve">,000 the decision and criteria should be reported to the </w:t>
      </w:r>
      <w:r w:rsidR="007A6C43" w:rsidRPr="00595803">
        <w:rPr>
          <w:rFonts w:cs="Arial"/>
          <w:sz w:val="20"/>
        </w:rPr>
        <w:t>Resources</w:t>
      </w:r>
      <w:r w:rsidR="00945B63" w:rsidRPr="00595803">
        <w:rPr>
          <w:rFonts w:cs="Arial"/>
          <w:sz w:val="20"/>
        </w:rPr>
        <w:t xml:space="preserve"> Committee.</w:t>
      </w:r>
    </w:p>
    <w:p w14:paraId="5905C166" w14:textId="77777777" w:rsidR="00945B63" w:rsidRPr="00595803" w:rsidRDefault="00945B63" w:rsidP="00215DB3">
      <w:pPr>
        <w:ind w:left="720" w:hanging="720"/>
        <w:jc w:val="both"/>
        <w:rPr>
          <w:rFonts w:cs="Arial"/>
          <w:sz w:val="20"/>
        </w:rPr>
      </w:pPr>
    </w:p>
    <w:p w14:paraId="4CD93DB8" w14:textId="64B44EFF" w:rsidR="00945B63" w:rsidRPr="00595803" w:rsidRDefault="00D17B10" w:rsidP="00215DB3">
      <w:pPr>
        <w:ind w:left="720" w:hanging="720"/>
        <w:jc w:val="both"/>
        <w:rPr>
          <w:rFonts w:cs="Arial"/>
          <w:sz w:val="20"/>
        </w:rPr>
      </w:pPr>
      <w:r w:rsidRPr="00595803">
        <w:rPr>
          <w:rFonts w:cs="Arial"/>
          <w:sz w:val="20"/>
        </w:rPr>
        <w:t>5.2</w:t>
      </w:r>
      <w:r w:rsidR="002204CC">
        <w:rPr>
          <w:rFonts w:cs="Arial"/>
          <w:sz w:val="20"/>
        </w:rPr>
        <w:t>7</w:t>
      </w:r>
      <w:r w:rsidR="00EA3F4E" w:rsidRPr="00595803">
        <w:rPr>
          <w:rFonts w:cs="Arial"/>
          <w:sz w:val="20"/>
        </w:rPr>
        <w:tab/>
      </w:r>
      <w:r w:rsidR="00945B63" w:rsidRPr="00595803">
        <w:rPr>
          <w:rFonts w:cs="Arial"/>
          <w:sz w:val="20"/>
        </w:rPr>
        <w:t>Where required by the conditions attached to a specific grant from the DfE, the department’s approval must be obtained before the acceptance of a tender.</w:t>
      </w:r>
    </w:p>
    <w:p w14:paraId="4521A99D" w14:textId="77777777" w:rsidR="00945B63" w:rsidRPr="00595803" w:rsidRDefault="00945B63" w:rsidP="00215DB3">
      <w:pPr>
        <w:ind w:left="735" w:hanging="720"/>
        <w:jc w:val="both"/>
        <w:rPr>
          <w:rFonts w:cs="Arial"/>
          <w:sz w:val="20"/>
        </w:rPr>
      </w:pPr>
    </w:p>
    <w:p w14:paraId="3774C9D9" w14:textId="6D5CBED4" w:rsidR="00945B63" w:rsidRPr="00595803" w:rsidRDefault="00D17B10" w:rsidP="00215DB3">
      <w:pPr>
        <w:ind w:left="720" w:hanging="720"/>
        <w:jc w:val="both"/>
        <w:rPr>
          <w:rFonts w:cs="Arial"/>
          <w:sz w:val="20"/>
        </w:rPr>
      </w:pPr>
      <w:r w:rsidRPr="00595803">
        <w:rPr>
          <w:rFonts w:cs="Arial"/>
          <w:sz w:val="20"/>
        </w:rPr>
        <w:t>5.2</w:t>
      </w:r>
      <w:r w:rsidR="002204CC">
        <w:rPr>
          <w:rFonts w:cs="Arial"/>
          <w:sz w:val="20"/>
        </w:rPr>
        <w:t>8</w:t>
      </w:r>
      <w:r w:rsidR="00EA3F4E" w:rsidRPr="00595803">
        <w:rPr>
          <w:rFonts w:cs="Arial"/>
          <w:sz w:val="20"/>
        </w:rPr>
        <w:tab/>
      </w:r>
      <w:r w:rsidR="00945B63" w:rsidRPr="00595803">
        <w:rPr>
          <w:rFonts w:cs="Arial"/>
          <w:sz w:val="20"/>
        </w:rPr>
        <w:t xml:space="preserve">The accepted tender should be the one that is economically most advantageous to the </w:t>
      </w:r>
      <w:r w:rsidR="00DB27DB" w:rsidRPr="00595803">
        <w:rPr>
          <w:rFonts w:cs="Arial"/>
          <w:sz w:val="20"/>
        </w:rPr>
        <w:t>Academy</w:t>
      </w:r>
      <w:r w:rsidR="001753EF">
        <w:rPr>
          <w:rFonts w:cs="Arial"/>
          <w:sz w:val="20"/>
        </w:rPr>
        <w:t>, unless there is a specific quality / service variance</w:t>
      </w:r>
      <w:r w:rsidR="001753EF" w:rsidRPr="00595803">
        <w:rPr>
          <w:rFonts w:cs="Arial"/>
          <w:sz w:val="20"/>
        </w:rPr>
        <w:t xml:space="preserve">.  </w:t>
      </w:r>
      <w:r w:rsidR="00945B63" w:rsidRPr="00595803">
        <w:rPr>
          <w:rFonts w:cs="Arial"/>
          <w:sz w:val="20"/>
        </w:rPr>
        <w:t xml:space="preserve">All parties should then be informed of the decision. </w:t>
      </w:r>
    </w:p>
    <w:p w14:paraId="16704D32" w14:textId="77777777" w:rsidR="001B3EC1" w:rsidRPr="00595803" w:rsidRDefault="001B3EC1" w:rsidP="00215DB3">
      <w:pPr>
        <w:ind w:left="720" w:hanging="720"/>
        <w:jc w:val="both"/>
        <w:rPr>
          <w:rFonts w:cs="Arial"/>
          <w:sz w:val="20"/>
        </w:rPr>
      </w:pPr>
    </w:p>
    <w:p w14:paraId="6D4E35F4" w14:textId="77777777" w:rsidR="001B3EC1" w:rsidRPr="00595803" w:rsidRDefault="001B3EC1" w:rsidP="00215DB3">
      <w:pPr>
        <w:ind w:left="720" w:hanging="720"/>
        <w:jc w:val="both"/>
        <w:rPr>
          <w:rFonts w:cs="Arial"/>
          <w:b/>
          <w:sz w:val="20"/>
        </w:rPr>
      </w:pPr>
      <w:r w:rsidRPr="00595803">
        <w:rPr>
          <w:rFonts w:cs="Arial"/>
          <w:sz w:val="20"/>
        </w:rPr>
        <w:tab/>
      </w:r>
      <w:r w:rsidRPr="00595803">
        <w:rPr>
          <w:rFonts w:cs="Arial"/>
          <w:b/>
          <w:sz w:val="20"/>
        </w:rPr>
        <w:t>Card Purchases</w:t>
      </w:r>
      <w:r w:rsidR="001E0D10" w:rsidRPr="00595803">
        <w:rPr>
          <w:rFonts w:cs="Arial"/>
          <w:b/>
          <w:sz w:val="20"/>
        </w:rPr>
        <w:t>/Online Purchases</w:t>
      </w:r>
    </w:p>
    <w:p w14:paraId="6C78B3B8" w14:textId="77777777" w:rsidR="001B3EC1" w:rsidRPr="00595803" w:rsidRDefault="001B3EC1" w:rsidP="00215DB3">
      <w:pPr>
        <w:ind w:left="720" w:hanging="720"/>
        <w:jc w:val="both"/>
        <w:rPr>
          <w:rFonts w:cs="Arial"/>
          <w:sz w:val="20"/>
        </w:rPr>
      </w:pPr>
    </w:p>
    <w:p w14:paraId="023EEBF0" w14:textId="25060FEF" w:rsidR="000149CB" w:rsidRDefault="00D17B10" w:rsidP="00215DB3">
      <w:pPr>
        <w:widowControl/>
        <w:overflowPunct/>
        <w:ind w:left="720" w:hanging="720"/>
        <w:jc w:val="both"/>
        <w:textAlignment w:val="auto"/>
        <w:rPr>
          <w:rFonts w:eastAsia="Calibri" w:cs="Arial"/>
          <w:sz w:val="20"/>
          <w:lang w:eastAsia="en-GB"/>
        </w:rPr>
      </w:pPr>
      <w:r w:rsidRPr="00595803">
        <w:rPr>
          <w:rFonts w:cs="Arial"/>
          <w:sz w:val="20"/>
        </w:rPr>
        <w:t>5.</w:t>
      </w:r>
      <w:r w:rsidR="00F532F8">
        <w:rPr>
          <w:rFonts w:cs="Arial"/>
          <w:sz w:val="20"/>
        </w:rPr>
        <w:t>29</w:t>
      </w:r>
      <w:r w:rsidR="001B3EC1" w:rsidRPr="00595803">
        <w:rPr>
          <w:rFonts w:cs="Arial"/>
          <w:sz w:val="20"/>
        </w:rPr>
        <w:tab/>
      </w:r>
      <w:r w:rsidR="000149CB">
        <w:rPr>
          <w:rFonts w:cs="Arial"/>
          <w:sz w:val="20"/>
        </w:rPr>
        <w:t>The School has a charge card facility with Lloyds Bank</w:t>
      </w:r>
      <w:r w:rsidR="00AB4937">
        <w:rPr>
          <w:rFonts w:cs="Arial"/>
          <w:sz w:val="20"/>
        </w:rPr>
        <w:t xml:space="preserve"> with a £10k limit.  </w:t>
      </w:r>
      <w:r w:rsidR="00BE2C63">
        <w:rPr>
          <w:rFonts w:cs="Arial"/>
          <w:sz w:val="20"/>
        </w:rPr>
        <w:t xml:space="preserve">Any changes in this limit must be approved by the School Financial Manager and Headteacher and communicated to the </w:t>
      </w:r>
      <w:r w:rsidR="00726068">
        <w:rPr>
          <w:rFonts w:cs="Arial"/>
          <w:sz w:val="20"/>
        </w:rPr>
        <w:t xml:space="preserve">Resources Committee.  </w:t>
      </w:r>
      <w:r w:rsidR="003C6EA6">
        <w:rPr>
          <w:rFonts w:cs="Arial"/>
          <w:sz w:val="20"/>
        </w:rPr>
        <w:t xml:space="preserve">Cards are held by </w:t>
      </w:r>
      <w:r w:rsidR="00AB4937">
        <w:rPr>
          <w:rFonts w:cs="Arial"/>
          <w:sz w:val="20"/>
        </w:rPr>
        <w:t xml:space="preserve">the School Financial Manager </w:t>
      </w:r>
      <w:r w:rsidR="003C6EA6">
        <w:rPr>
          <w:rFonts w:cs="Arial"/>
          <w:sz w:val="20"/>
        </w:rPr>
        <w:t>and the Senior Finance Officer with a combined limit of £5k.</w:t>
      </w:r>
      <w:r w:rsidR="00AB4937">
        <w:rPr>
          <w:rFonts w:cs="Arial"/>
          <w:sz w:val="20"/>
        </w:rPr>
        <w:t xml:space="preserve"> </w:t>
      </w:r>
      <w:r w:rsidR="00DB6CFB">
        <w:rPr>
          <w:rFonts w:cs="Arial"/>
          <w:sz w:val="20"/>
        </w:rPr>
        <w:t xml:space="preserve">These cards are for use with </w:t>
      </w:r>
      <w:r w:rsidR="00DB6CFB" w:rsidRPr="00595803">
        <w:rPr>
          <w:rFonts w:eastAsia="Calibri" w:cs="Arial"/>
          <w:sz w:val="20"/>
          <w:lang w:eastAsia="en-GB"/>
        </w:rPr>
        <w:t>companies that we may not be able to establish an account with, or for specialist online retailers</w:t>
      </w:r>
      <w:r w:rsidR="00DB6CFB">
        <w:rPr>
          <w:rFonts w:eastAsia="Calibri" w:cs="Arial"/>
          <w:sz w:val="20"/>
          <w:lang w:eastAsia="en-GB"/>
        </w:rPr>
        <w:t xml:space="preserve">.  </w:t>
      </w:r>
      <w:r w:rsidR="00DB6CFB" w:rsidRPr="00595803">
        <w:rPr>
          <w:rFonts w:eastAsia="Calibri" w:cs="Arial"/>
          <w:sz w:val="20"/>
          <w:lang w:eastAsia="en-GB"/>
        </w:rPr>
        <w:t>Before using the card, the finance office will ensure that the company is not already registered on the system and that they will not accept purchase orders.</w:t>
      </w:r>
    </w:p>
    <w:p w14:paraId="475F6BF4" w14:textId="03C7EE44" w:rsidR="00DB6CFB" w:rsidRDefault="00DB6CFB" w:rsidP="00215DB3">
      <w:pPr>
        <w:widowControl/>
        <w:overflowPunct/>
        <w:ind w:left="720" w:hanging="720"/>
        <w:jc w:val="both"/>
        <w:textAlignment w:val="auto"/>
        <w:rPr>
          <w:rFonts w:cs="Arial"/>
          <w:sz w:val="20"/>
        </w:rPr>
      </w:pPr>
    </w:p>
    <w:p w14:paraId="41FFD0E5" w14:textId="4E11DB7A" w:rsidR="003C6EA6" w:rsidRDefault="00BC1ADB" w:rsidP="00215DB3">
      <w:pPr>
        <w:widowControl/>
        <w:overflowPunct/>
        <w:ind w:left="720" w:hanging="720"/>
        <w:jc w:val="both"/>
        <w:textAlignment w:val="auto"/>
        <w:rPr>
          <w:rFonts w:cs="Arial"/>
          <w:sz w:val="20"/>
        </w:rPr>
      </w:pPr>
      <w:r>
        <w:rPr>
          <w:rFonts w:cs="Arial"/>
          <w:sz w:val="20"/>
        </w:rPr>
        <w:t>5.30</w:t>
      </w:r>
      <w:r>
        <w:rPr>
          <w:rFonts w:cs="Arial"/>
          <w:sz w:val="20"/>
        </w:rPr>
        <w:tab/>
      </w:r>
      <w:r w:rsidR="00DB6CFB">
        <w:rPr>
          <w:rFonts w:cs="Arial"/>
          <w:sz w:val="20"/>
        </w:rPr>
        <w:t xml:space="preserve">There is also a </w:t>
      </w:r>
      <w:r w:rsidR="00F9406B">
        <w:rPr>
          <w:rFonts w:cs="Arial"/>
          <w:sz w:val="20"/>
        </w:rPr>
        <w:t>card allocated for use on school trips</w:t>
      </w:r>
      <w:r w:rsidR="00B35968">
        <w:rPr>
          <w:rFonts w:cs="Arial"/>
          <w:sz w:val="20"/>
        </w:rPr>
        <w:t xml:space="preserve"> with a maximum limit of £5k</w:t>
      </w:r>
      <w:r w:rsidR="00F9406B">
        <w:rPr>
          <w:rFonts w:cs="Arial"/>
          <w:sz w:val="20"/>
        </w:rPr>
        <w:t xml:space="preserve">.  This card will be kept securely in the school safe </w:t>
      </w:r>
      <w:r w:rsidR="00D73B63">
        <w:rPr>
          <w:rFonts w:cs="Arial"/>
          <w:sz w:val="20"/>
        </w:rPr>
        <w:t>when not required</w:t>
      </w:r>
      <w:r w:rsidR="009A1148">
        <w:rPr>
          <w:rFonts w:cs="Arial"/>
          <w:sz w:val="20"/>
        </w:rPr>
        <w:t xml:space="preserve"> with a zero limit</w:t>
      </w:r>
      <w:r w:rsidR="00D73B63">
        <w:rPr>
          <w:rFonts w:cs="Arial"/>
          <w:sz w:val="20"/>
        </w:rPr>
        <w:t>.</w:t>
      </w:r>
      <w:r w:rsidR="00B35968">
        <w:rPr>
          <w:rFonts w:cs="Arial"/>
          <w:sz w:val="20"/>
        </w:rPr>
        <w:t xml:space="preserve">  If the card is to be taken on a school trip, the card will be signed out </w:t>
      </w:r>
      <w:r w:rsidR="004229B4">
        <w:rPr>
          <w:rFonts w:cs="Arial"/>
          <w:sz w:val="20"/>
        </w:rPr>
        <w:t xml:space="preserve">by the </w:t>
      </w:r>
      <w:r w:rsidR="00F87A97">
        <w:rPr>
          <w:rFonts w:cs="Arial"/>
          <w:sz w:val="20"/>
        </w:rPr>
        <w:t xml:space="preserve">Senior </w:t>
      </w:r>
      <w:r w:rsidR="004229B4">
        <w:rPr>
          <w:rFonts w:cs="Arial"/>
          <w:sz w:val="20"/>
        </w:rPr>
        <w:t xml:space="preserve">Finance Officer </w:t>
      </w:r>
      <w:r w:rsidR="00B35968">
        <w:rPr>
          <w:rFonts w:cs="Arial"/>
          <w:sz w:val="20"/>
        </w:rPr>
        <w:t>to the trip leader</w:t>
      </w:r>
      <w:r w:rsidR="0079209E">
        <w:rPr>
          <w:rFonts w:cs="Arial"/>
          <w:sz w:val="20"/>
        </w:rPr>
        <w:t xml:space="preserve"> or member of SLT</w:t>
      </w:r>
      <w:r w:rsidR="009A1148">
        <w:rPr>
          <w:rFonts w:cs="Arial"/>
          <w:sz w:val="20"/>
        </w:rPr>
        <w:t>.  A limit will be agreed between the School Financial Manager and the trip leader and the limit implemented before the trip commences.</w:t>
      </w:r>
      <w:r w:rsidR="009E1F42">
        <w:rPr>
          <w:rFonts w:cs="Arial"/>
          <w:sz w:val="20"/>
        </w:rPr>
        <w:t xml:space="preserve">  </w:t>
      </w:r>
      <w:r w:rsidR="00374200">
        <w:rPr>
          <w:rFonts w:cs="Arial"/>
          <w:sz w:val="20"/>
        </w:rPr>
        <w:t>T</w:t>
      </w:r>
      <w:r w:rsidR="00A45F25">
        <w:rPr>
          <w:rFonts w:cs="Arial"/>
          <w:sz w:val="20"/>
        </w:rPr>
        <w:t xml:space="preserve">rip leaders must </w:t>
      </w:r>
      <w:r w:rsidR="00374200">
        <w:rPr>
          <w:rFonts w:cs="Arial"/>
          <w:sz w:val="20"/>
        </w:rPr>
        <w:t xml:space="preserve">ensure that all expenditure on the charge card is accompanied by </w:t>
      </w:r>
      <w:r w:rsidR="00A45F25">
        <w:rPr>
          <w:rFonts w:cs="Arial"/>
          <w:sz w:val="20"/>
        </w:rPr>
        <w:t xml:space="preserve">receipts </w:t>
      </w:r>
    </w:p>
    <w:p w14:paraId="28975112" w14:textId="77777777" w:rsidR="00F87A97" w:rsidRDefault="00F87A97" w:rsidP="00215DB3">
      <w:pPr>
        <w:widowControl/>
        <w:overflowPunct/>
        <w:ind w:left="720" w:hanging="720"/>
        <w:jc w:val="both"/>
        <w:textAlignment w:val="auto"/>
        <w:rPr>
          <w:rFonts w:cs="Arial"/>
          <w:sz w:val="20"/>
        </w:rPr>
      </w:pPr>
    </w:p>
    <w:p w14:paraId="5725CB4D" w14:textId="7FCE2297" w:rsidR="0057164A" w:rsidRPr="00595803" w:rsidRDefault="0057164A" w:rsidP="0057164A">
      <w:pPr>
        <w:widowControl/>
        <w:overflowPunct/>
        <w:ind w:left="720" w:hanging="720"/>
        <w:jc w:val="both"/>
        <w:textAlignment w:val="auto"/>
        <w:rPr>
          <w:rFonts w:eastAsia="Calibri" w:cs="Arial"/>
          <w:sz w:val="20"/>
          <w:lang w:eastAsia="en-GB"/>
        </w:rPr>
      </w:pPr>
      <w:r>
        <w:rPr>
          <w:rFonts w:eastAsia="Calibri" w:cs="Arial"/>
          <w:sz w:val="20"/>
          <w:lang w:eastAsia="en-GB"/>
        </w:rPr>
        <w:t>5.31</w:t>
      </w:r>
      <w:r>
        <w:rPr>
          <w:rFonts w:eastAsia="Calibri" w:cs="Arial"/>
          <w:sz w:val="20"/>
          <w:lang w:eastAsia="en-GB"/>
        </w:rPr>
        <w:tab/>
        <w:t xml:space="preserve">The charge card is settled in full each month and must not be used as a line of credit.  The </w:t>
      </w:r>
      <w:r w:rsidR="00F87A97">
        <w:rPr>
          <w:rFonts w:eastAsia="Calibri" w:cs="Arial"/>
          <w:sz w:val="20"/>
          <w:lang w:eastAsia="en-GB"/>
        </w:rPr>
        <w:t xml:space="preserve">Senior </w:t>
      </w:r>
      <w:r>
        <w:rPr>
          <w:rFonts w:eastAsia="Calibri" w:cs="Arial"/>
          <w:sz w:val="20"/>
          <w:lang w:eastAsia="en-GB"/>
        </w:rPr>
        <w:t xml:space="preserve">Finance Officer will, on a monthly basis, reconcile the expenditure on all cards and must immediately notify the School Financial Manager of any </w:t>
      </w:r>
      <w:r w:rsidR="001B6A8D">
        <w:rPr>
          <w:rFonts w:eastAsia="Calibri" w:cs="Arial"/>
          <w:sz w:val="20"/>
          <w:lang w:eastAsia="en-GB"/>
        </w:rPr>
        <w:t xml:space="preserve">transactions which </w:t>
      </w:r>
      <w:proofErr w:type="spellStart"/>
      <w:r w:rsidR="001B6A8D">
        <w:rPr>
          <w:rFonts w:eastAsia="Calibri" w:cs="Arial"/>
          <w:sz w:val="20"/>
          <w:lang w:eastAsia="en-GB"/>
        </w:rPr>
        <w:t>can not</w:t>
      </w:r>
      <w:proofErr w:type="spellEnd"/>
      <w:r w:rsidR="001B6A8D">
        <w:rPr>
          <w:rFonts w:eastAsia="Calibri" w:cs="Arial"/>
          <w:sz w:val="20"/>
          <w:lang w:eastAsia="en-GB"/>
        </w:rPr>
        <w:t xml:space="preserve"> be reconciled or are unidentified.</w:t>
      </w:r>
      <w:r>
        <w:rPr>
          <w:rFonts w:eastAsia="Calibri" w:cs="Arial"/>
          <w:sz w:val="20"/>
          <w:lang w:eastAsia="en-GB"/>
        </w:rPr>
        <w:t xml:space="preserve"> </w:t>
      </w:r>
    </w:p>
    <w:p w14:paraId="0EB5784E" w14:textId="6A4FCFD2" w:rsidR="00BA0038" w:rsidRDefault="0057164A"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ab/>
      </w:r>
    </w:p>
    <w:p w14:paraId="2DF56D25" w14:textId="77777777" w:rsidR="001B3EC1" w:rsidRPr="00595803" w:rsidRDefault="001B3EC1" w:rsidP="00215DB3">
      <w:pPr>
        <w:widowControl/>
        <w:overflowPunct/>
        <w:ind w:left="720"/>
        <w:jc w:val="both"/>
        <w:textAlignment w:val="auto"/>
        <w:rPr>
          <w:rFonts w:eastAsia="Calibri" w:cs="Arial"/>
          <w:b/>
          <w:sz w:val="20"/>
          <w:lang w:eastAsia="en-GB"/>
        </w:rPr>
      </w:pPr>
      <w:r w:rsidRPr="00595803">
        <w:rPr>
          <w:rFonts w:eastAsia="Calibri" w:cs="Arial"/>
          <w:b/>
          <w:sz w:val="20"/>
          <w:lang w:eastAsia="en-GB"/>
        </w:rPr>
        <w:t>Staff Purchases</w:t>
      </w:r>
    </w:p>
    <w:p w14:paraId="3B68EFAC" w14:textId="77777777" w:rsidR="001B3EC1" w:rsidRPr="00595803" w:rsidRDefault="001B3EC1" w:rsidP="00215DB3">
      <w:pPr>
        <w:widowControl/>
        <w:overflowPunct/>
        <w:jc w:val="both"/>
        <w:textAlignment w:val="auto"/>
        <w:rPr>
          <w:rFonts w:eastAsia="Calibri" w:cs="Arial"/>
          <w:b/>
          <w:sz w:val="20"/>
          <w:lang w:eastAsia="en-GB"/>
        </w:rPr>
      </w:pPr>
    </w:p>
    <w:p w14:paraId="43BF5B0C" w14:textId="3D127E91" w:rsidR="001B3EC1" w:rsidRPr="00595803" w:rsidRDefault="00D17B10"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5.3</w:t>
      </w:r>
      <w:r w:rsidR="00F532F8">
        <w:rPr>
          <w:rFonts w:eastAsia="Calibri" w:cs="Arial"/>
          <w:sz w:val="20"/>
          <w:lang w:eastAsia="en-GB"/>
        </w:rPr>
        <w:t>0</w:t>
      </w:r>
      <w:r w:rsidR="001B3EC1" w:rsidRPr="00595803">
        <w:rPr>
          <w:rFonts w:eastAsia="Calibri" w:cs="Arial"/>
          <w:sz w:val="20"/>
          <w:lang w:eastAsia="en-GB"/>
        </w:rPr>
        <w:tab/>
        <w:t xml:space="preserve">In exceptional circumstances, small purchases (generally less than £25) may be made by an individual on behalf of the school using their own money. Any expenditure by an individual must be approved in advance by the Budget Holder and School </w:t>
      </w:r>
      <w:r w:rsidR="001F6907" w:rsidRPr="00595803">
        <w:rPr>
          <w:rFonts w:eastAsia="Calibri" w:cs="Arial"/>
          <w:sz w:val="20"/>
          <w:lang w:eastAsia="en-GB"/>
        </w:rPr>
        <w:t>Financ</w:t>
      </w:r>
      <w:r w:rsidR="00460045" w:rsidRPr="00595803">
        <w:rPr>
          <w:rFonts w:eastAsia="Calibri" w:cs="Arial"/>
          <w:sz w:val="20"/>
          <w:lang w:eastAsia="en-GB"/>
        </w:rPr>
        <w:t>ial</w:t>
      </w:r>
      <w:r w:rsidR="001B3EC1" w:rsidRPr="00595803">
        <w:rPr>
          <w:rFonts w:eastAsia="Calibri" w:cs="Arial"/>
          <w:sz w:val="20"/>
          <w:lang w:eastAsia="en-GB"/>
        </w:rPr>
        <w:t xml:space="preserve"> Manager and a refund request made to the finance office using the relevant reimbursement form. A valid VAT receipt </w:t>
      </w:r>
      <w:r w:rsidR="001B3EC1" w:rsidRPr="00595803">
        <w:rPr>
          <w:rFonts w:eastAsia="Calibri" w:cs="Arial"/>
          <w:b/>
          <w:bCs/>
          <w:sz w:val="20"/>
          <w:lang w:eastAsia="en-GB"/>
        </w:rPr>
        <w:t xml:space="preserve">must </w:t>
      </w:r>
      <w:r w:rsidR="001B3EC1" w:rsidRPr="00595803">
        <w:rPr>
          <w:rFonts w:eastAsia="Calibri" w:cs="Arial"/>
          <w:sz w:val="20"/>
          <w:lang w:eastAsia="en-GB"/>
        </w:rPr>
        <w:t>accompany all expenses otherwise repayment may not be possible.</w:t>
      </w:r>
    </w:p>
    <w:p w14:paraId="1F14B2BA" w14:textId="77777777" w:rsidR="00217D0D" w:rsidRPr="00595803" w:rsidRDefault="00217D0D" w:rsidP="00215DB3">
      <w:pPr>
        <w:widowControl/>
        <w:overflowPunct/>
        <w:ind w:left="720" w:hanging="720"/>
        <w:jc w:val="both"/>
        <w:textAlignment w:val="auto"/>
        <w:rPr>
          <w:rFonts w:eastAsia="Calibri" w:cs="Arial"/>
          <w:sz w:val="20"/>
          <w:lang w:eastAsia="en-GB"/>
        </w:rPr>
      </w:pPr>
    </w:p>
    <w:p w14:paraId="78195B77" w14:textId="77777777" w:rsidR="00217D0D" w:rsidRPr="00595803" w:rsidRDefault="00217D0D" w:rsidP="00215DB3">
      <w:pPr>
        <w:widowControl/>
        <w:overflowPunct/>
        <w:ind w:left="720"/>
        <w:jc w:val="both"/>
        <w:textAlignment w:val="auto"/>
        <w:rPr>
          <w:rFonts w:eastAsia="Calibri" w:cs="Arial"/>
          <w:b/>
          <w:sz w:val="20"/>
          <w:lang w:eastAsia="en-GB"/>
        </w:rPr>
      </w:pPr>
      <w:r w:rsidRPr="00595803">
        <w:rPr>
          <w:rFonts w:eastAsia="Calibri" w:cs="Arial"/>
          <w:b/>
          <w:sz w:val="20"/>
          <w:lang w:eastAsia="en-GB"/>
        </w:rPr>
        <w:t>Amending Supplier Bank details</w:t>
      </w:r>
    </w:p>
    <w:p w14:paraId="7FD6D285" w14:textId="77777777" w:rsidR="00217D0D" w:rsidRPr="00595803" w:rsidRDefault="00217D0D" w:rsidP="00215DB3">
      <w:pPr>
        <w:widowControl/>
        <w:overflowPunct/>
        <w:ind w:left="720"/>
        <w:jc w:val="both"/>
        <w:textAlignment w:val="auto"/>
        <w:rPr>
          <w:rFonts w:eastAsia="Calibri" w:cs="Arial"/>
          <w:b/>
          <w:sz w:val="20"/>
          <w:lang w:eastAsia="en-GB"/>
        </w:rPr>
      </w:pPr>
    </w:p>
    <w:p w14:paraId="6F5746E7" w14:textId="098E47DC" w:rsidR="00217D0D" w:rsidRPr="00595803" w:rsidRDefault="00D17B10"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5.3</w:t>
      </w:r>
      <w:r w:rsidR="00F532F8">
        <w:rPr>
          <w:rFonts w:eastAsia="Calibri" w:cs="Arial"/>
          <w:sz w:val="20"/>
          <w:lang w:eastAsia="en-GB"/>
        </w:rPr>
        <w:t>1</w:t>
      </w:r>
      <w:r w:rsidR="00217D0D" w:rsidRPr="00595803">
        <w:rPr>
          <w:rFonts w:eastAsia="Calibri" w:cs="Arial"/>
          <w:sz w:val="20"/>
          <w:lang w:eastAsia="en-GB"/>
        </w:rPr>
        <w:tab/>
        <w:t>A number of Academies have been the victim of fraud relating to the amendment of a supplier</w:t>
      </w:r>
      <w:r w:rsidR="002D0906" w:rsidRPr="00595803">
        <w:rPr>
          <w:rFonts w:eastAsia="Calibri" w:cs="Arial"/>
          <w:sz w:val="20"/>
          <w:lang w:eastAsia="en-GB"/>
        </w:rPr>
        <w:t>’</w:t>
      </w:r>
      <w:r w:rsidR="00217D0D" w:rsidRPr="00595803">
        <w:rPr>
          <w:rFonts w:eastAsia="Calibri" w:cs="Arial"/>
          <w:sz w:val="20"/>
          <w:lang w:eastAsia="en-GB"/>
        </w:rPr>
        <w:t>s bank account details. In order to combat this situation, the following procedure should be followed at GTS:</w:t>
      </w:r>
    </w:p>
    <w:p w14:paraId="23D1AC04" w14:textId="77777777" w:rsidR="00460045" w:rsidRPr="00595803" w:rsidRDefault="00460045" w:rsidP="00215DB3">
      <w:pPr>
        <w:widowControl/>
        <w:overflowPunct/>
        <w:ind w:left="720" w:hanging="720"/>
        <w:jc w:val="both"/>
        <w:textAlignment w:val="auto"/>
        <w:rPr>
          <w:rFonts w:eastAsia="Calibri" w:cs="Arial"/>
          <w:sz w:val="20"/>
          <w:lang w:eastAsia="en-GB"/>
        </w:rPr>
      </w:pPr>
    </w:p>
    <w:p w14:paraId="0247FF3D" w14:textId="605AC56E" w:rsidR="00217D0D" w:rsidRPr="00595803" w:rsidRDefault="00217D0D"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ab/>
        <w:t xml:space="preserve">Whenever the Academy receives a request from a supplier to amend their bank account details, the </w:t>
      </w:r>
      <w:r w:rsidR="007A7B7A" w:rsidRPr="00595803">
        <w:rPr>
          <w:rFonts w:eastAsia="Calibri" w:cs="Arial"/>
          <w:sz w:val="20"/>
          <w:lang w:eastAsia="en-GB"/>
        </w:rPr>
        <w:t xml:space="preserve">Senior </w:t>
      </w:r>
      <w:r w:rsidRPr="00595803">
        <w:rPr>
          <w:rFonts w:eastAsia="Calibri" w:cs="Arial"/>
          <w:sz w:val="20"/>
          <w:lang w:eastAsia="en-GB"/>
        </w:rPr>
        <w:t>Finance Officer</w:t>
      </w:r>
      <w:r w:rsidR="00DD064A">
        <w:rPr>
          <w:rFonts w:eastAsia="Calibri" w:cs="Arial"/>
          <w:sz w:val="20"/>
          <w:lang w:eastAsia="en-GB"/>
        </w:rPr>
        <w:t xml:space="preserve">, </w:t>
      </w:r>
      <w:r w:rsidRPr="00595803">
        <w:rPr>
          <w:rFonts w:eastAsia="Calibri" w:cs="Arial"/>
          <w:sz w:val="20"/>
          <w:lang w:eastAsia="en-GB"/>
        </w:rPr>
        <w:t xml:space="preserve">School </w:t>
      </w:r>
      <w:r w:rsidR="001F6907" w:rsidRPr="00595803">
        <w:rPr>
          <w:rFonts w:eastAsia="Calibri" w:cs="Arial"/>
          <w:sz w:val="20"/>
          <w:lang w:eastAsia="en-GB"/>
        </w:rPr>
        <w:t>Financ</w:t>
      </w:r>
      <w:r w:rsidR="00460045" w:rsidRPr="00595803">
        <w:rPr>
          <w:rFonts w:eastAsia="Calibri" w:cs="Arial"/>
          <w:sz w:val="20"/>
          <w:lang w:eastAsia="en-GB"/>
        </w:rPr>
        <w:t xml:space="preserve">ial </w:t>
      </w:r>
      <w:r w:rsidRPr="00595803">
        <w:rPr>
          <w:rFonts w:eastAsia="Calibri" w:cs="Arial"/>
          <w:sz w:val="20"/>
          <w:lang w:eastAsia="en-GB"/>
        </w:rPr>
        <w:t xml:space="preserve">Manager </w:t>
      </w:r>
      <w:r w:rsidR="00DD03DC">
        <w:rPr>
          <w:rFonts w:eastAsia="Calibri" w:cs="Arial"/>
          <w:sz w:val="20"/>
          <w:lang w:eastAsia="en-GB"/>
        </w:rPr>
        <w:t xml:space="preserve">or Finance &amp; Lettings Assistant </w:t>
      </w:r>
      <w:r w:rsidRPr="00595803">
        <w:rPr>
          <w:rFonts w:eastAsia="Calibri" w:cs="Arial"/>
          <w:sz w:val="20"/>
          <w:lang w:eastAsia="en-GB"/>
        </w:rPr>
        <w:t xml:space="preserve">must contact the supplier, by telephone using the phone number that the Academy already holds, to confirm that the amendment request is genuine. </w:t>
      </w:r>
      <w:r w:rsidR="000D46C8">
        <w:rPr>
          <w:rFonts w:eastAsia="Calibri" w:cs="Arial"/>
          <w:sz w:val="20"/>
          <w:lang w:eastAsia="en-GB"/>
        </w:rPr>
        <w:t xml:space="preserve">Alternatively, the bank account details can be entered </w:t>
      </w:r>
      <w:r w:rsidR="00764037">
        <w:rPr>
          <w:rFonts w:eastAsia="Calibri" w:cs="Arial"/>
          <w:sz w:val="20"/>
          <w:lang w:eastAsia="en-GB"/>
        </w:rPr>
        <w:t xml:space="preserve">into the online banking portal to check that the account details match the account holder. </w:t>
      </w:r>
      <w:r w:rsidRPr="00595803">
        <w:rPr>
          <w:rFonts w:eastAsia="Calibri" w:cs="Arial"/>
          <w:sz w:val="20"/>
          <w:lang w:eastAsia="en-GB"/>
        </w:rPr>
        <w:t>If there is any suspicion or doubt about the request; the amendment must not be made until such time as further clarification is received from the supplier.</w:t>
      </w:r>
    </w:p>
    <w:p w14:paraId="1F176941" w14:textId="18F6BD92" w:rsidR="00D70623" w:rsidRDefault="00D70623">
      <w:pPr>
        <w:widowControl/>
        <w:overflowPunct/>
        <w:autoSpaceDE/>
        <w:autoSpaceDN/>
        <w:adjustRightInd/>
        <w:textAlignment w:val="auto"/>
        <w:rPr>
          <w:rFonts w:eastAsia="Calibri" w:cs="Arial"/>
          <w:sz w:val="20"/>
          <w:lang w:eastAsia="en-GB"/>
        </w:rPr>
      </w:pPr>
      <w:r>
        <w:rPr>
          <w:rFonts w:eastAsia="Calibri" w:cs="Arial"/>
          <w:sz w:val="20"/>
          <w:lang w:eastAsia="en-GB"/>
        </w:rPr>
        <w:br w:type="page"/>
      </w:r>
    </w:p>
    <w:p w14:paraId="4CD340E3" w14:textId="77777777" w:rsidR="00217D0D" w:rsidRPr="00595803" w:rsidRDefault="00217D0D" w:rsidP="00215DB3">
      <w:pPr>
        <w:widowControl/>
        <w:overflowPunct/>
        <w:ind w:left="720" w:hanging="720"/>
        <w:jc w:val="both"/>
        <w:textAlignment w:val="auto"/>
        <w:rPr>
          <w:rFonts w:eastAsia="Calibri" w:cs="Arial"/>
          <w:sz w:val="20"/>
          <w:lang w:eastAsia="en-GB"/>
        </w:rPr>
      </w:pPr>
    </w:p>
    <w:p w14:paraId="602DAEE4" w14:textId="77777777" w:rsidR="00945B63" w:rsidRPr="00595803" w:rsidRDefault="00945B63" w:rsidP="00215DB3">
      <w:pPr>
        <w:numPr>
          <w:ilvl w:val="0"/>
          <w:numId w:val="1"/>
        </w:numPr>
        <w:tabs>
          <w:tab w:val="clear" w:pos="720"/>
        </w:tabs>
        <w:ind w:hanging="720"/>
        <w:jc w:val="both"/>
        <w:rPr>
          <w:rFonts w:cs="Arial"/>
          <w:b/>
          <w:sz w:val="28"/>
        </w:rPr>
      </w:pPr>
      <w:r w:rsidRPr="00595803">
        <w:rPr>
          <w:rFonts w:cs="Arial"/>
          <w:b/>
          <w:sz w:val="28"/>
        </w:rPr>
        <w:t>Income</w:t>
      </w:r>
    </w:p>
    <w:p w14:paraId="539B4E39" w14:textId="77777777" w:rsidR="00945B63" w:rsidRPr="00595803" w:rsidRDefault="00945B63" w:rsidP="00215DB3">
      <w:pPr>
        <w:jc w:val="both"/>
        <w:rPr>
          <w:rFonts w:cs="Arial"/>
          <w:b/>
          <w:sz w:val="20"/>
        </w:rPr>
      </w:pPr>
    </w:p>
    <w:p w14:paraId="0814C20B" w14:textId="000AA2F7" w:rsidR="00945B63" w:rsidRPr="00595803" w:rsidRDefault="00945B63" w:rsidP="0067297C">
      <w:pPr>
        <w:numPr>
          <w:ilvl w:val="1"/>
          <w:numId w:val="33"/>
        </w:numPr>
        <w:tabs>
          <w:tab w:val="clear" w:pos="2130"/>
        </w:tabs>
        <w:ind w:left="709"/>
        <w:jc w:val="both"/>
        <w:rPr>
          <w:rFonts w:cs="Arial"/>
          <w:sz w:val="20"/>
        </w:rPr>
      </w:pPr>
      <w:r w:rsidRPr="00595803">
        <w:rPr>
          <w:rFonts w:cs="Arial"/>
          <w:sz w:val="20"/>
        </w:rPr>
        <w:t xml:space="preserve">The </w:t>
      </w:r>
      <w:r w:rsidR="0020783A" w:rsidRPr="00595803">
        <w:rPr>
          <w:rFonts w:cs="Arial"/>
          <w:sz w:val="20"/>
        </w:rPr>
        <w:t>main sources of income for the A</w:t>
      </w:r>
      <w:r w:rsidRPr="00595803">
        <w:rPr>
          <w:rFonts w:cs="Arial"/>
          <w:sz w:val="20"/>
        </w:rPr>
        <w:t>cademy are the grants from the DfE</w:t>
      </w:r>
      <w:r w:rsidR="00460045" w:rsidRPr="00595803">
        <w:rPr>
          <w:rFonts w:cs="Arial"/>
          <w:sz w:val="20"/>
        </w:rPr>
        <w:t xml:space="preserve"> </w:t>
      </w:r>
      <w:r w:rsidR="001B6FC8" w:rsidRPr="00595803">
        <w:rPr>
          <w:rFonts w:cs="Arial"/>
          <w:sz w:val="20"/>
        </w:rPr>
        <w:t>/</w:t>
      </w:r>
      <w:r w:rsidR="00460045" w:rsidRPr="00595803">
        <w:rPr>
          <w:rFonts w:cs="Arial"/>
          <w:sz w:val="20"/>
        </w:rPr>
        <w:t xml:space="preserve"> </w:t>
      </w:r>
      <w:r w:rsidR="001B6FC8" w:rsidRPr="00595803">
        <w:rPr>
          <w:rFonts w:cs="Arial"/>
          <w:sz w:val="20"/>
        </w:rPr>
        <w:t>E</w:t>
      </w:r>
      <w:r w:rsidR="00DD45B7" w:rsidRPr="00595803">
        <w:rPr>
          <w:rFonts w:cs="Arial"/>
          <w:sz w:val="20"/>
        </w:rPr>
        <w:t>S</w:t>
      </w:r>
      <w:r w:rsidR="001B6FC8" w:rsidRPr="00595803">
        <w:rPr>
          <w:rFonts w:cs="Arial"/>
          <w:sz w:val="20"/>
        </w:rPr>
        <w:t>FA</w:t>
      </w:r>
      <w:r w:rsidR="00AF2F7C" w:rsidRPr="00595803">
        <w:rPr>
          <w:rFonts w:cs="Arial"/>
          <w:sz w:val="20"/>
        </w:rPr>
        <w:t xml:space="preserve"> and Devon County Council</w:t>
      </w:r>
      <w:r w:rsidR="001F6907" w:rsidRPr="00595803">
        <w:rPr>
          <w:rFonts w:cs="Arial"/>
          <w:sz w:val="20"/>
        </w:rPr>
        <w:t xml:space="preserve">. </w:t>
      </w:r>
      <w:r w:rsidRPr="00595803">
        <w:rPr>
          <w:rFonts w:cs="Arial"/>
          <w:sz w:val="20"/>
        </w:rPr>
        <w:t xml:space="preserve">The receipt of these sums is monitored directly by the </w:t>
      </w:r>
      <w:r w:rsidR="004B6553" w:rsidRPr="00595803">
        <w:rPr>
          <w:rFonts w:cs="Arial"/>
          <w:sz w:val="20"/>
        </w:rPr>
        <w:t xml:space="preserve">School </w:t>
      </w:r>
      <w:r w:rsidR="001F6907" w:rsidRPr="00595803">
        <w:rPr>
          <w:rFonts w:cs="Arial"/>
          <w:sz w:val="20"/>
        </w:rPr>
        <w:t>Financ</w:t>
      </w:r>
      <w:r w:rsidR="00460045" w:rsidRPr="00595803">
        <w:rPr>
          <w:rFonts w:cs="Arial"/>
          <w:sz w:val="20"/>
        </w:rPr>
        <w:t>ial</w:t>
      </w:r>
      <w:r w:rsidR="004B6553" w:rsidRPr="00595803">
        <w:rPr>
          <w:rFonts w:cs="Arial"/>
          <w:sz w:val="20"/>
        </w:rPr>
        <w:t xml:space="preserve"> Manager</w:t>
      </w:r>
      <w:r w:rsidRPr="00595803">
        <w:rPr>
          <w:rFonts w:cs="Arial"/>
          <w:sz w:val="20"/>
        </w:rPr>
        <w:t xml:space="preserve"> who is responsible for ensur</w:t>
      </w:r>
      <w:r w:rsidR="0020783A" w:rsidRPr="00595803">
        <w:rPr>
          <w:rFonts w:cs="Arial"/>
          <w:sz w:val="20"/>
        </w:rPr>
        <w:t>ing that all grants due to the A</w:t>
      </w:r>
      <w:r w:rsidRPr="00595803">
        <w:rPr>
          <w:rFonts w:cs="Arial"/>
          <w:sz w:val="20"/>
        </w:rPr>
        <w:t>cademy are collected.</w:t>
      </w:r>
    </w:p>
    <w:p w14:paraId="1F64D19A" w14:textId="77777777" w:rsidR="00945B63" w:rsidRPr="00595803" w:rsidRDefault="00945B63" w:rsidP="00D17B10">
      <w:pPr>
        <w:ind w:left="709" w:hanging="720"/>
        <w:jc w:val="both"/>
        <w:rPr>
          <w:rFonts w:cs="Arial"/>
          <w:sz w:val="20"/>
        </w:rPr>
      </w:pPr>
    </w:p>
    <w:p w14:paraId="79C9BDDC" w14:textId="77777777" w:rsidR="00945B63" w:rsidRPr="00595803" w:rsidRDefault="0020783A" w:rsidP="0067297C">
      <w:pPr>
        <w:numPr>
          <w:ilvl w:val="1"/>
          <w:numId w:val="33"/>
        </w:numPr>
        <w:tabs>
          <w:tab w:val="clear" w:pos="2130"/>
        </w:tabs>
        <w:ind w:left="709"/>
        <w:jc w:val="both"/>
        <w:rPr>
          <w:rFonts w:cs="Arial"/>
          <w:sz w:val="20"/>
        </w:rPr>
      </w:pPr>
      <w:r w:rsidRPr="00595803">
        <w:rPr>
          <w:rFonts w:cs="Arial"/>
          <w:sz w:val="20"/>
        </w:rPr>
        <w:t>The A</w:t>
      </w:r>
      <w:r w:rsidR="00945B63" w:rsidRPr="00595803">
        <w:rPr>
          <w:rFonts w:cs="Arial"/>
          <w:sz w:val="20"/>
        </w:rPr>
        <w:t>cademy also obtains income from:</w:t>
      </w:r>
    </w:p>
    <w:p w14:paraId="4B85949C" w14:textId="77777777" w:rsidR="00945B63" w:rsidRPr="00595803" w:rsidRDefault="00945B63" w:rsidP="00215DB3">
      <w:pPr>
        <w:ind w:left="735" w:hanging="720"/>
        <w:jc w:val="both"/>
        <w:rPr>
          <w:rFonts w:cs="Arial"/>
          <w:sz w:val="20"/>
        </w:rPr>
      </w:pPr>
    </w:p>
    <w:p w14:paraId="5EA30FE5" w14:textId="77777777" w:rsidR="00945B63" w:rsidRPr="00595803" w:rsidRDefault="001F6907" w:rsidP="0067297C">
      <w:pPr>
        <w:numPr>
          <w:ilvl w:val="0"/>
          <w:numId w:val="20"/>
        </w:numPr>
        <w:tabs>
          <w:tab w:val="clear" w:pos="2153"/>
        </w:tabs>
        <w:ind w:left="1080" w:hanging="360"/>
        <w:jc w:val="both"/>
        <w:rPr>
          <w:rFonts w:cs="Arial"/>
          <w:sz w:val="20"/>
        </w:rPr>
      </w:pPr>
      <w:r w:rsidRPr="00595803">
        <w:rPr>
          <w:rFonts w:cs="Arial"/>
          <w:sz w:val="20"/>
        </w:rPr>
        <w:t>S</w:t>
      </w:r>
      <w:r w:rsidR="00945B63" w:rsidRPr="00595803">
        <w:rPr>
          <w:rFonts w:cs="Arial"/>
          <w:sz w:val="20"/>
        </w:rPr>
        <w:t>tudents, mainly for trips</w:t>
      </w:r>
      <w:r w:rsidR="00AF2F7C" w:rsidRPr="00595803">
        <w:rPr>
          <w:rFonts w:cs="Arial"/>
          <w:sz w:val="20"/>
        </w:rPr>
        <w:t>, catering, a</w:t>
      </w:r>
      <w:r w:rsidRPr="00595803">
        <w:rPr>
          <w:rFonts w:cs="Arial"/>
          <w:sz w:val="20"/>
        </w:rPr>
        <w:t>d hoc materials, school uniform</w:t>
      </w:r>
    </w:p>
    <w:p w14:paraId="30A59B42" w14:textId="77777777" w:rsidR="00945B63" w:rsidRPr="00595803" w:rsidRDefault="001F6907" w:rsidP="0067297C">
      <w:pPr>
        <w:numPr>
          <w:ilvl w:val="0"/>
          <w:numId w:val="20"/>
        </w:numPr>
        <w:tabs>
          <w:tab w:val="clear" w:pos="2153"/>
        </w:tabs>
        <w:ind w:left="1080" w:hanging="360"/>
        <w:jc w:val="both"/>
        <w:rPr>
          <w:rFonts w:cs="Arial"/>
          <w:sz w:val="20"/>
        </w:rPr>
      </w:pPr>
      <w:r w:rsidRPr="00595803">
        <w:rPr>
          <w:rFonts w:cs="Arial"/>
          <w:sz w:val="20"/>
        </w:rPr>
        <w:t>T</w:t>
      </w:r>
      <w:r w:rsidR="00945B63" w:rsidRPr="00595803">
        <w:rPr>
          <w:rFonts w:cs="Arial"/>
          <w:sz w:val="20"/>
        </w:rPr>
        <w:t>he public, mainly for lettings</w:t>
      </w:r>
    </w:p>
    <w:p w14:paraId="5C420F5D" w14:textId="77777777" w:rsidR="00AF2F7C" w:rsidRPr="00595803" w:rsidRDefault="001F6907" w:rsidP="0067297C">
      <w:pPr>
        <w:numPr>
          <w:ilvl w:val="0"/>
          <w:numId w:val="20"/>
        </w:numPr>
        <w:tabs>
          <w:tab w:val="clear" w:pos="2153"/>
        </w:tabs>
        <w:ind w:left="1080" w:hanging="360"/>
        <w:jc w:val="both"/>
        <w:rPr>
          <w:rFonts w:cs="Arial"/>
          <w:sz w:val="20"/>
        </w:rPr>
      </w:pPr>
      <w:r w:rsidRPr="00595803">
        <w:rPr>
          <w:rFonts w:cs="Arial"/>
          <w:sz w:val="20"/>
        </w:rPr>
        <w:t>O</w:t>
      </w:r>
      <w:r w:rsidR="00AF2F7C" w:rsidRPr="00595803">
        <w:rPr>
          <w:rFonts w:cs="Arial"/>
          <w:sz w:val="20"/>
        </w:rPr>
        <w:t>ther sources, such as those supporting the School Games Organiser</w:t>
      </w:r>
      <w:r w:rsidR="0024130E" w:rsidRPr="00595803">
        <w:rPr>
          <w:rFonts w:cs="Arial"/>
          <w:sz w:val="20"/>
        </w:rPr>
        <w:t xml:space="preserve"> and solar energy Feed in Tar</w:t>
      </w:r>
      <w:r w:rsidRPr="00595803">
        <w:rPr>
          <w:rFonts w:cs="Arial"/>
          <w:sz w:val="20"/>
        </w:rPr>
        <w:t>iff</w:t>
      </w:r>
    </w:p>
    <w:p w14:paraId="6D543B33" w14:textId="77777777" w:rsidR="00BE4A89" w:rsidRPr="00595803" w:rsidRDefault="00BE4A89" w:rsidP="00215DB3">
      <w:pPr>
        <w:jc w:val="both"/>
        <w:rPr>
          <w:rFonts w:cs="Arial"/>
          <w:sz w:val="20"/>
        </w:rPr>
      </w:pPr>
    </w:p>
    <w:p w14:paraId="536FFA41" w14:textId="77777777" w:rsidR="00BE4A89" w:rsidRPr="00595803" w:rsidRDefault="00BE4A89" w:rsidP="00215DB3">
      <w:pPr>
        <w:widowControl/>
        <w:overflowPunct/>
        <w:ind w:left="720"/>
        <w:jc w:val="both"/>
        <w:textAlignment w:val="auto"/>
        <w:rPr>
          <w:rFonts w:eastAsia="Calibri" w:cs="Arial"/>
          <w:sz w:val="20"/>
          <w:lang w:eastAsia="en-GB"/>
        </w:rPr>
      </w:pPr>
      <w:r w:rsidRPr="00595803">
        <w:rPr>
          <w:rFonts w:eastAsia="Calibri" w:cs="Arial"/>
          <w:sz w:val="20"/>
          <w:lang w:eastAsia="en-GB"/>
        </w:rPr>
        <w:t>As the accounts are required to meet both Companies House and Charity Law, we are required to account for the income and associated expenditure from separate income streams. This is known as Fund Management.</w:t>
      </w:r>
    </w:p>
    <w:p w14:paraId="09E06AA8" w14:textId="32678BD4" w:rsidR="001216B3" w:rsidRPr="00595803" w:rsidRDefault="001216B3">
      <w:pPr>
        <w:widowControl/>
        <w:overflowPunct/>
        <w:autoSpaceDE/>
        <w:autoSpaceDN/>
        <w:adjustRightInd/>
        <w:textAlignment w:val="auto"/>
        <w:rPr>
          <w:rFonts w:eastAsia="Calibri" w:cs="Arial"/>
          <w:sz w:val="20"/>
          <w:lang w:eastAsia="en-GB"/>
        </w:rPr>
      </w:pPr>
    </w:p>
    <w:p w14:paraId="016856BF" w14:textId="7531D87A" w:rsidR="00BE4A89" w:rsidRPr="00595803" w:rsidRDefault="00BE4A89" w:rsidP="00215DB3">
      <w:pPr>
        <w:widowControl/>
        <w:overflowPunct/>
        <w:ind w:left="720"/>
        <w:jc w:val="both"/>
        <w:textAlignment w:val="auto"/>
        <w:rPr>
          <w:rFonts w:eastAsia="Calibri" w:cs="Arial"/>
          <w:b/>
          <w:sz w:val="20"/>
          <w:lang w:eastAsia="en-GB"/>
        </w:rPr>
      </w:pPr>
      <w:r w:rsidRPr="00595803">
        <w:rPr>
          <w:rFonts w:eastAsia="Calibri" w:cs="Arial"/>
          <w:b/>
          <w:sz w:val="20"/>
          <w:lang w:eastAsia="en-GB"/>
        </w:rPr>
        <w:t>Core Income from the DfE</w:t>
      </w:r>
      <w:r w:rsidR="00460045" w:rsidRPr="00595803">
        <w:rPr>
          <w:rFonts w:eastAsia="Calibri" w:cs="Arial"/>
          <w:b/>
          <w:sz w:val="20"/>
          <w:lang w:eastAsia="en-GB"/>
        </w:rPr>
        <w:t xml:space="preserve"> </w:t>
      </w:r>
      <w:r w:rsidR="001B6FC8" w:rsidRPr="00595803">
        <w:rPr>
          <w:rFonts w:eastAsia="Calibri" w:cs="Arial"/>
          <w:b/>
          <w:sz w:val="20"/>
          <w:lang w:eastAsia="en-GB"/>
        </w:rPr>
        <w:t>/</w:t>
      </w:r>
      <w:r w:rsidR="00460045" w:rsidRPr="00595803">
        <w:rPr>
          <w:rFonts w:eastAsia="Calibri" w:cs="Arial"/>
          <w:b/>
          <w:sz w:val="20"/>
          <w:lang w:eastAsia="en-GB"/>
        </w:rPr>
        <w:t xml:space="preserve"> </w:t>
      </w:r>
      <w:r w:rsidR="001B6FC8" w:rsidRPr="00595803">
        <w:rPr>
          <w:rFonts w:eastAsia="Calibri" w:cs="Arial"/>
          <w:b/>
          <w:sz w:val="20"/>
          <w:lang w:eastAsia="en-GB"/>
        </w:rPr>
        <w:t>E</w:t>
      </w:r>
      <w:r w:rsidR="00DD45B7" w:rsidRPr="00595803">
        <w:rPr>
          <w:rFonts w:eastAsia="Calibri" w:cs="Arial"/>
          <w:b/>
          <w:sz w:val="20"/>
          <w:lang w:eastAsia="en-GB"/>
        </w:rPr>
        <w:t>S</w:t>
      </w:r>
      <w:r w:rsidR="001B6FC8" w:rsidRPr="00595803">
        <w:rPr>
          <w:rFonts w:eastAsia="Calibri" w:cs="Arial"/>
          <w:b/>
          <w:sz w:val="20"/>
          <w:lang w:eastAsia="en-GB"/>
        </w:rPr>
        <w:t>FA</w:t>
      </w:r>
      <w:r w:rsidRPr="00595803">
        <w:rPr>
          <w:rFonts w:eastAsia="Calibri" w:cs="Arial"/>
          <w:b/>
          <w:sz w:val="20"/>
          <w:lang w:eastAsia="en-GB"/>
        </w:rPr>
        <w:t xml:space="preserve"> and Devon County Council</w:t>
      </w:r>
    </w:p>
    <w:p w14:paraId="1AD49B35" w14:textId="77777777" w:rsidR="00BE4A89" w:rsidRPr="00595803" w:rsidRDefault="00BE4A89" w:rsidP="00215DB3">
      <w:pPr>
        <w:widowControl/>
        <w:overflowPunct/>
        <w:jc w:val="both"/>
        <w:textAlignment w:val="auto"/>
        <w:rPr>
          <w:rFonts w:eastAsia="Calibri" w:cs="Arial"/>
          <w:sz w:val="20"/>
          <w:lang w:eastAsia="en-GB"/>
        </w:rPr>
      </w:pPr>
    </w:p>
    <w:p w14:paraId="6952EE1C" w14:textId="7B78DC76" w:rsidR="00BE4A89" w:rsidRPr="00595803" w:rsidRDefault="00BE4A89" w:rsidP="0067297C">
      <w:pPr>
        <w:widowControl/>
        <w:numPr>
          <w:ilvl w:val="1"/>
          <w:numId w:val="34"/>
        </w:numPr>
        <w:tabs>
          <w:tab w:val="clear" w:pos="2130"/>
        </w:tabs>
        <w:overflowPunct/>
        <w:ind w:left="709"/>
        <w:jc w:val="both"/>
        <w:textAlignment w:val="auto"/>
        <w:rPr>
          <w:rFonts w:eastAsia="Calibri" w:cs="Arial"/>
          <w:sz w:val="20"/>
          <w:lang w:eastAsia="en-GB"/>
        </w:rPr>
      </w:pPr>
      <w:r w:rsidRPr="00595803">
        <w:rPr>
          <w:rFonts w:eastAsia="Calibri" w:cs="Arial"/>
          <w:sz w:val="20"/>
          <w:lang w:eastAsia="en-GB"/>
        </w:rPr>
        <w:t>By the end of March each year a statement from the DfE</w:t>
      </w:r>
      <w:r w:rsidR="00EC40AB" w:rsidRPr="00595803">
        <w:rPr>
          <w:rFonts w:eastAsia="Calibri" w:cs="Arial"/>
          <w:sz w:val="20"/>
          <w:lang w:eastAsia="en-GB"/>
        </w:rPr>
        <w:t xml:space="preserve"> </w:t>
      </w:r>
      <w:r w:rsidR="001B6FC8" w:rsidRPr="00595803">
        <w:rPr>
          <w:rFonts w:eastAsia="Calibri" w:cs="Arial"/>
          <w:sz w:val="20"/>
          <w:lang w:eastAsia="en-GB"/>
        </w:rPr>
        <w:t>/</w:t>
      </w:r>
      <w:r w:rsidR="00EC40AB" w:rsidRPr="00595803">
        <w:rPr>
          <w:rFonts w:eastAsia="Calibri" w:cs="Arial"/>
          <w:sz w:val="20"/>
          <w:lang w:eastAsia="en-GB"/>
        </w:rPr>
        <w:t xml:space="preserve"> </w:t>
      </w:r>
      <w:r w:rsidR="001B6FC8" w:rsidRPr="00595803">
        <w:rPr>
          <w:rFonts w:eastAsia="Calibri" w:cs="Arial"/>
          <w:sz w:val="20"/>
          <w:lang w:eastAsia="en-GB"/>
        </w:rPr>
        <w:t>E</w:t>
      </w:r>
      <w:r w:rsidR="00DD45B7" w:rsidRPr="00595803">
        <w:rPr>
          <w:rFonts w:eastAsia="Calibri" w:cs="Arial"/>
          <w:sz w:val="20"/>
          <w:lang w:eastAsia="en-GB"/>
        </w:rPr>
        <w:t>S</w:t>
      </w:r>
      <w:r w:rsidR="001B6FC8" w:rsidRPr="00595803">
        <w:rPr>
          <w:rFonts w:eastAsia="Calibri" w:cs="Arial"/>
          <w:sz w:val="20"/>
          <w:lang w:eastAsia="en-GB"/>
        </w:rPr>
        <w:t>FA</w:t>
      </w:r>
      <w:r w:rsidRPr="00595803">
        <w:rPr>
          <w:rFonts w:eastAsia="Calibri" w:cs="Arial"/>
          <w:sz w:val="20"/>
          <w:lang w:eastAsia="en-GB"/>
        </w:rPr>
        <w:t xml:space="preserve"> should be provided for the income due to the</w:t>
      </w:r>
      <w:r w:rsidR="00F67281" w:rsidRPr="00595803">
        <w:rPr>
          <w:rFonts w:eastAsia="Calibri" w:cs="Arial"/>
          <w:sz w:val="20"/>
          <w:lang w:eastAsia="en-GB"/>
        </w:rPr>
        <w:t xml:space="preserve"> </w:t>
      </w:r>
      <w:r w:rsidRPr="00595803">
        <w:rPr>
          <w:rFonts w:eastAsia="Calibri" w:cs="Arial"/>
          <w:sz w:val="20"/>
          <w:lang w:eastAsia="en-GB"/>
        </w:rPr>
        <w:t>school for the following year. This details the total grant and provides a breakdown of central funding</w:t>
      </w:r>
      <w:r w:rsidR="00F67281" w:rsidRPr="00595803">
        <w:rPr>
          <w:rFonts w:eastAsia="Calibri" w:cs="Arial"/>
          <w:sz w:val="20"/>
          <w:lang w:eastAsia="en-GB"/>
        </w:rPr>
        <w:t xml:space="preserve"> </w:t>
      </w:r>
      <w:r w:rsidRPr="00595803">
        <w:rPr>
          <w:rFonts w:eastAsia="Calibri" w:cs="Arial"/>
          <w:sz w:val="20"/>
          <w:lang w:eastAsia="en-GB"/>
        </w:rPr>
        <w:t>and local authority derived funding. Before the new academic year, it is common for the DfE</w:t>
      </w:r>
      <w:r w:rsidR="00460045" w:rsidRPr="00595803">
        <w:rPr>
          <w:rFonts w:eastAsia="Calibri" w:cs="Arial"/>
          <w:sz w:val="20"/>
          <w:lang w:eastAsia="en-GB"/>
        </w:rPr>
        <w:t xml:space="preserve"> </w:t>
      </w:r>
      <w:r w:rsidR="001B6FC8" w:rsidRPr="00595803">
        <w:rPr>
          <w:rFonts w:eastAsia="Calibri" w:cs="Arial"/>
          <w:sz w:val="20"/>
          <w:lang w:eastAsia="en-GB"/>
        </w:rPr>
        <w:t>/</w:t>
      </w:r>
      <w:r w:rsidR="00460045" w:rsidRPr="00595803">
        <w:rPr>
          <w:rFonts w:eastAsia="Calibri" w:cs="Arial"/>
          <w:sz w:val="20"/>
          <w:lang w:eastAsia="en-GB"/>
        </w:rPr>
        <w:t xml:space="preserve"> </w:t>
      </w:r>
      <w:r w:rsidR="001B6FC8" w:rsidRPr="00595803">
        <w:rPr>
          <w:rFonts w:eastAsia="Calibri" w:cs="Arial"/>
          <w:sz w:val="20"/>
          <w:lang w:eastAsia="en-GB"/>
        </w:rPr>
        <w:t>E</w:t>
      </w:r>
      <w:r w:rsidR="00DD45B7" w:rsidRPr="00595803">
        <w:rPr>
          <w:rFonts w:eastAsia="Calibri" w:cs="Arial"/>
          <w:sz w:val="20"/>
          <w:lang w:eastAsia="en-GB"/>
        </w:rPr>
        <w:t>S</w:t>
      </w:r>
      <w:r w:rsidR="001B6FC8" w:rsidRPr="00595803">
        <w:rPr>
          <w:rFonts w:eastAsia="Calibri" w:cs="Arial"/>
          <w:sz w:val="20"/>
          <w:lang w:eastAsia="en-GB"/>
        </w:rPr>
        <w:t>FA</w:t>
      </w:r>
      <w:r w:rsidRPr="00595803">
        <w:rPr>
          <w:rFonts w:eastAsia="Calibri" w:cs="Arial"/>
          <w:sz w:val="20"/>
          <w:lang w:eastAsia="en-GB"/>
        </w:rPr>
        <w:t xml:space="preserve"> to provide a</w:t>
      </w:r>
      <w:r w:rsidR="00F67281" w:rsidRPr="00595803">
        <w:rPr>
          <w:rFonts w:eastAsia="Calibri" w:cs="Arial"/>
          <w:sz w:val="20"/>
          <w:lang w:eastAsia="en-GB"/>
        </w:rPr>
        <w:t xml:space="preserve"> </w:t>
      </w:r>
      <w:r w:rsidRPr="00595803">
        <w:rPr>
          <w:rFonts w:eastAsia="Calibri" w:cs="Arial"/>
          <w:sz w:val="20"/>
          <w:lang w:eastAsia="en-GB"/>
        </w:rPr>
        <w:t>monthly breakdown of expected income. This should be tracked to ensure payments are correct and to</w:t>
      </w:r>
      <w:r w:rsidR="00F67281" w:rsidRPr="00595803">
        <w:rPr>
          <w:rFonts w:eastAsia="Calibri" w:cs="Arial"/>
          <w:sz w:val="20"/>
          <w:lang w:eastAsia="en-GB"/>
        </w:rPr>
        <w:t xml:space="preserve"> </w:t>
      </w:r>
      <w:r w:rsidRPr="00595803">
        <w:rPr>
          <w:rFonts w:eastAsia="Calibri" w:cs="Arial"/>
          <w:sz w:val="20"/>
          <w:lang w:eastAsia="en-GB"/>
        </w:rPr>
        <w:t>support cash flow monitoring.</w:t>
      </w:r>
    </w:p>
    <w:p w14:paraId="2D8593CF" w14:textId="77777777" w:rsidR="001B6FC8" w:rsidRPr="00595803" w:rsidRDefault="001B6FC8" w:rsidP="00215DB3">
      <w:pPr>
        <w:widowControl/>
        <w:overflowPunct/>
        <w:ind w:left="705"/>
        <w:jc w:val="both"/>
        <w:textAlignment w:val="auto"/>
        <w:rPr>
          <w:rFonts w:eastAsia="Calibri" w:cs="Arial"/>
          <w:sz w:val="20"/>
          <w:lang w:eastAsia="en-GB"/>
        </w:rPr>
      </w:pPr>
    </w:p>
    <w:p w14:paraId="78843015" w14:textId="77777777" w:rsidR="00BE4A89" w:rsidRPr="00595803" w:rsidRDefault="00D17B10"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6.4</w:t>
      </w:r>
      <w:r w:rsidR="00F67281" w:rsidRPr="00595803">
        <w:rPr>
          <w:rFonts w:eastAsia="Calibri" w:cs="Arial"/>
          <w:sz w:val="20"/>
          <w:lang w:eastAsia="en-GB"/>
        </w:rPr>
        <w:tab/>
      </w:r>
      <w:r w:rsidR="00BE4A89" w:rsidRPr="00595803">
        <w:rPr>
          <w:rFonts w:eastAsia="Calibri" w:cs="Arial"/>
          <w:sz w:val="20"/>
          <w:lang w:eastAsia="en-GB"/>
        </w:rPr>
        <w:t>The income from DCC will be primarily associated with SEN suppor</w:t>
      </w:r>
      <w:r w:rsidR="00F67281" w:rsidRPr="00595803">
        <w:rPr>
          <w:rFonts w:eastAsia="Calibri" w:cs="Arial"/>
          <w:sz w:val="20"/>
          <w:lang w:eastAsia="en-GB"/>
        </w:rPr>
        <w:t xml:space="preserve">t </w:t>
      </w:r>
      <w:r w:rsidR="00B077D6" w:rsidRPr="00595803">
        <w:rPr>
          <w:rFonts w:eastAsia="Calibri" w:cs="Arial"/>
          <w:sz w:val="20"/>
          <w:lang w:eastAsia="en-GB"/>
        </w:rPr>
        <w:t>that</w:t>
      </w:r>
      <w:r w:rsidR="00F67281" w:rsidRPr="00595803">
        <w:rPr>
          <w:rFonts w:eastAsia="Calibri" w:cs="Arial"/>
          <w:sz w:val="20"/>
          <w:lang w:eastAsia="en-GB"/>
        </w:rPr>
        <w:t xml:space="preserve"> remains locally funded.</w:t>
      </w:r>
    </w:p>
    <w:p w14:paraId="02358534" w14:textId="77777777" w:rsidR="00F67281" w:rsidRPr="00595803" w:rsidRDefault="00F67281" w:rsidP="00215DB3">
      <w:pPr>
        <w:widowControl/>
        <w:overflowPunct/>
        <w:ind w:left="720" w:hanging="720"/>
        <w:jc w:val="both"/>
        <w:textAlignment w:val="auto"/>
        <w:rPr>
          <w:rFonts w:eastAsia="Calibri" w:cs="Arial"/>
          <w:sz w:val="20"/>
          <w:lang w:eastAsia="en-GB"/>
        </w:rPr>
      </w:pPr>
    </w:p>
    <w:p w14:paraId="5A43BAD6" w14:textId="77777777" w:rsidR="00945B63" w:rsidRPr="00595803" w:rsidRDefault="00D17B10" w:rsidP="00215DB3">
      <w:pPr>
        <w:widowControl/>
        <w:overflowPunct/>
        <w:ind w:left="720" w:hanging="720"/>
        <w:jc w:val="both"/>
        <w:textAlignment w:val="auto"/>
        <w:rPr>
          <w:rFonts w:cs="Arial"/>
          <w:sz w:val="20"/>
        </w:rPr>
      </w:pPr>
      <w:r w:rsidRPr="00595803">
        <w:rPr>
          <w:rFonts w:eastAsia="Calibri" w:cs="Arial"/>
          <w:sz w:val="20"/>
          <w:lang w:eastAsia="en-GB"/>
        </w:rPr>
        <w:t>6.5</w:t>
      </w:r>
      <w:r w:rsidR="00F67281" w:rsidRPr="00595803">
        <w:rPr>
          <w:rFonts w:eastAsia="Calibri" w:cs="Arial"/>
          <w:sz w:val="20"/>
          <w:lang w:eastAsia="en-GB"/>
        </w:rPr>
        <w:tab/>
      </w:r>
      <w:r w:rsidR="00BE4A89" w:rsidRPr="00595803">
        <w:rPr>
          <w:rFonts w:eastAsia="Calibri" w:cs="Arial"/>
          <w:sz w:val="20"/>
          <w:lang w:eastAsia="en-GB"/>
        </w:rPr>
        <w:t xml:space="preserve">All income from these sources will be added as a cash book </w:t>
      </w:r>
      <w:r w:rsidR="00F67281" w:rsidRPr="00595803">
        <w:rPr>
          <w:rFonts w:eastAsia="Calibri" w:cs="Arial"/>
          <w:sz w:val="20"/>
          <w:lang w:eastAsia="en-GB"/>
        </w:rPr>
        <w:t>journal</w:t>
      </w:r>
      <w:r w:rsidR="00BE4A89" w:rsidRPr="00595803">
        <w:rPr>
          <w:rFonts w:eastAsia="Calibri" w:cs="Arial"/>
          <w:sz w:val="20"/>
          <w:lang w:eastAsia="en-GB"/>
        </w:rPr>
        <w:t xml:space="preserve"> in </w:t>
      </w:r>
      <w:r w:rsidR="00F67281" w:rsidRPr="00595803">
        <w:rPr>
          <w:rFonts w:eastAsia="Calibri" w:cs="Arial"/>
          <w:sz w:val="20"/>
          <w:lang w:eastAsia="en-GB"/>
        </w:rPr>
        <w:t>FMS.</w:t>
      </w:r>
    </w:p>
    <w:p w14:paraId="73637E41" w14:textId="77777777" w:rsidR="00F67281" w:rsidRPr="00595803" w:rsidRDefault="00F67281" w:rsidP="00215DB3">
      <w:pPr>
        <w:ind w:left="735" w:hanging="26"/>
        <w:jc w:val="both"/>
        <w:rPr>
          <w:rFonts w:cs="Arial"/>
          <w:b/>
          <w:sz w:val="20"/>
        </w:rPr>
      </w:pPr>
    </w:p>
    <w:p w14:paraId="4AEF84A4" w14:textId="77777777" w:rsidR="00945B63" w:rsidRPr="00595803" w:rsidRDefault="00945B63" w:rsidP="00215DB3">
      <w:pPr>
        <w:ind w:left="735" w:hanging="26"/>
        <w:jc w:val="both"/>
        <w:rPr>
          <w:rFonts w:cs="Arial"/>
          <w:b/>
          <w:sz w:val="20"/>
        </w:rPr>
      </w:pPr>
      <w:r w:rsidRPr="00595803">
        <w:rPr>
          <w:rFonts w:cs="Arial"/>
          <w:b/>
          <w:sz w:val="20"/>
        </w:rPr>
        <w:t>Trips</w:t>
      </w:r>
    </w:p>
    <w:p w14:paraId="61C05953" w14:textId="77777777" w:rsidR="00945B63" w:rsidRPr="00595803" w:rsidRDefault="00945B63" w:rsidP="00215DB3">
      <w:pPr>
        <w:ind w:left="735" w:hanging="720"/>
        <w:jc w:val="both"/>
        <w:rPr>
          <w:rFonts w:cs="Arial"/>
          <w:sz w:val="20"/>
        </w:rPr>
      </w:pPr>
    </w:p>
    <w:p w14:paraId="2B2FA583" w14:textId="5BDEC914" w:rsidR="00F67281" w:rsidRPr="00595803" w:rsidRDefault="00D17B10" w:rsidP="00215DB3">
      <w:pPr>
        <w:widowControl/>
        <w:overflowPunct/>
        <w:ind w:left="709" w:hanging="709"/>
        <w:jc w:val="both"/>
        <w:textAlignment w:val="auto"/>
        <w:rPr>
          <w:rFonts w:eastAsia="Calibri" w:cs="Arial"/>
          <w:sz w:val="20"/>
          <w:lang w:eastAsia="en-GB"/>
        </w:rPr>
      </w:pPr>
      <w:r w:rsidRPr="00595803">
        <w:rPr>
          <w:rFonts w:eastAsia="Calibri" w:cs="Arial"/>
          <w:sz w:val="20"/>
          <w:lang w:eastAsia="en-GB"/>
        </w:rPr>
        <w:t>6.6</w:t>
      </w:r>
      <w:r w:rsidR="00F67281" w:rsidRPr="00595803">
        <w:rPr>
          <w:rFonts w:eastAsia="Calibri" w:cs="Arial"/>
          <w:sz w:val="20"/>
          <w:lang w:eastAsia="en-GB"/>
        </w:rPr>
        <w:tab/>
        <w:t>A lead teacher must be appointed for each trip and take overall responsibility for its administration and execution. The lead teacher must initially prepare a Trip Costing Sheet for</w:t>
      </w:r>
      <w:r w:rsidR="00B077D6" w:rsidRPr="00595803">
        <w:rPr>
          <w:rFonts w:eastAsia="Calibri" w:cs="Arial"/>
          <w:sz w:val="20"/>
          <w:lang w:eastAsia="en-GB"/>
        </w:rPr>
        <w:t xml:space="preserve"> </w:t>
      </w:r>
      <w:r w:rsidR="00F67281" w:rsidRPr="00595803">
        <w:rPr>
          <w:rFonts w:eastAsia="Calibri" w:cs="Arial"/>
          <w:sz w:val="20"/>
          <w:lang w:eastAsia="en-GB"/>
        </w:rPr>
        <w:t xml:space="preserve">approval by the Senior Leadership Team and </w:t>
      </w:r>
      <w:r w:rsidR="004A4B84">
        <w:rPr>
          <w:rFonts w:eastAsia="Calibri" w:cs="Arial"/>
          <w:sz w:val="20"/>
          <w:lang w:eastAsia="en-GB"/>
        </w:rPr>
        <w:t xml:space="preserve">School </w:t>
      </w:r>
      <w:r w:rsidR="00D96186">
        <w:rPr>
          <w:rFonts w:eastAsia="Calibri" w:cs="Arial"/>
          <w:sz w:val="20"/>
          <w:lang w:eastAsia="en-GB"/>
        </w:rPr>
        <w:t>F</w:t>
      </w:r>
      <w:r w:rsidR="004A4B84">
        <w:rPr>
          <w:rFonts w:eastAsia="Calibri" w:cs="Arial"/>
          <w:sz w:val="20"/>
          <w:lang w:eastAsia="en-GB"/>
        </w:rPr>
        <w:t>inancial Manager</w:t>
      </w:r>
      <w:r w:rsidR="00D96186">
        <w:rPr>
          <w:rFonts w:eastAsia="Calibri" w:cs="Arial"/>
          <w:sz w:val="20"/>
          <w:lang w:eastAsia="en-GB"/>
        </w:rPr>
        <w:t xml:space="preserve">, and </w:t>
      </w:r>
      <w:r w:rsidR="00F67281" w:rsidRPr="00595803">
        <w:rPr>
          <w:rFonts w:eastAsia="Calibri" w:cs="Arial"/>
          <w:sz w:val="20"/>
          <w:lang w:eastAsia="en-GB"/>
        </w:rPr>
        <w:t>as appropriate the trip</w:t>
      </w:r>
      <w:r w:rsidR="00FF2E78" w:rsidRPr="00595803">
        <w:rPr>
          <w:rFonts w:eastAsia="Calibri" w:cs="Arial"/>
          <w:sz w:val="20"/>
          <w:lang w:eastAsia="en-GB"/>
        </w:rPr>
        <w:t xml:space="preserve"> details</w:t>
      </w:r>
      <w:r w:rsidR="00F67281" w:rsidRPr="00595803">
        <w:rPr>
          <w:rFonts w:eastAsia="Calibri" w:cs="Arial"/>
          <w:sz w:val="20"/>
          <w:lang w:eastAsia="en-GB"/>
        </w:rPr>
        <w:t xml:space="preserve"> loaded into “Evolve”. </w:t>
      </w:r>
    </w:p>
    <w:p w14:paraId="5DED5CB1" w14:textId="77777777" w:rsidR="00F67281" w:rsidRPr="00595803" w:rsidRDefault="00F67281" w:rsidP="00215DB3">
      <w:pPr>
        <w:widowControl/>
        <w:overflowPunct/>
        <w:ind w:firstLine="709"/>
        <w:jc w:val="both"/>
        <w:textAlignment w:val="auto"/>
        <w:rPr>
          <w:rFonts w:cs="Arial"/>
          <w:sz w:val="20"/>
        </w:rPr>
      </w:pPr>
    </w:p>
    <w:p w14:paraId="7609E4CA" w14:textId="77777777" w:rsidR="00945B63" w:rsidRPr="00595803" w:rsidRDefault="00D17B10" w:rsidP="00215DB3">
      <w:pPr>
        <w:ind w:left="709" w:hanging="709"/>
        <w:jc w:val="both"/>
        <w:rPr>
          <w:rFonts w:cs="Arial"/>
          <w:sz w:val="20"/>
        </w:rPr>
      </w:pPr>
      <w:r w:rsidRPr="00595803">
        <w:rPr>
          <w:rFonts w:cs="Arial"/>
          <w:sz w:val="20"/>
        </w:rPr>
        <w:t>6.7</w:t>
      </w:r>
      <w:r w:rsidR="00F67281" w:rsidRPr="00595803">
        <w:rPr>
          <w:rFonts w:cs="Arial"/>
          <w:sz w:val="20"/>
        </w:rPr>
        <w:tab/>
      </w:r>
      <w:r w:rsidR="00945B63" w:rsidRPr="00595803">
        <w:rPr>
          <w:rFonts w:cs="Arial"/>
          <w:sz w:val="20"/>
        </w:rPr>
        <w:t>Students should make payments at the Finance Office</w:t>
      </w:r>
      <w:r w:rsidR="00DD45B7" w:rsidRPr="00595803">
        <w:rPr>
          <w:rFonts w:cs="Arial"/>
          <w:sz w:val="20"/>
        </w:rPr>
        <w:t xml:space="preserve"> or online via </w:t>
      </w:r>
      <w:proofErr w:type="spellStart"/>
      <w:r w:rsidR="00DD45B7" w:rsidRPr="00595803">
        <w:rPr>
          <w:rFonts w:cs="Arial"/>
          <w:sz w:val="20"/>
        </w:rPr>
        <w:t>Parentmail</w:t>
      </w:r>
      <w:proofErr w:type="spellEnd"/>
      <w:r w:rsidR="00DD45B7" w:rsidRPr="00595803">
        <w:rPr>
          <w:rFonts w:cs="Arial"/>
          <w:sz w:val="20"/>
        </w:rPr>
        <w:t xml:space="preserve"> +pay</w:t>
      </w:r>
      <w:r w:rsidR="00945B63" w:rsidRPr="00595803">
        <w:rPr>
          <w:rFonts w:cs="Arial"/>
          <w:sz w:val="20"/>
        </w:rPr>
        <w:t xml:space="preserve">.  A receipt </w:t>
      </w:r>
      <w:r w:rsidR="008B50EF" w:rsidRPr="00595803">
        <w:rPr>
          <w:rFonts w:cs="Arial"/>
          <w:sz w:val="20"/>
        </w:rPr>
        <w:t>should</w:t>
      </w:r>
      <w:r w:rsidR="00945B63" w:rsidRPr="00595803">
        <w:rPr>
          <w:rFonts w:cs="Arial"/>
          <w:sz w:val="20"/>
        </w:rPr>
        <w:t xml:space="preserve"> be issued for all monies collected and the value of the receipt and the number of the receipt recorded against the student making the payment.</w:t>
      </w:r>
    </w:p>
    <w:p w14:paraId="749B0833" w14:textId="77777777" w:rsidR="00945B63" w:rsidRPr="00595803" w:rsidRDefault="00945B63" w:rsidP="00215DB3">
      <w:pPr>
        <w:ind w:left="735" w:hanging="720"/>
        <w:jc w:val="both"/>
        <w:rPr>
          <w:rFonts w:cs="Arial"/>
          <w:sz w:val="20"/>
        </w:rPr>
      </w:pPr>
    </w:p>
    <w:p w14:paraId="7A967F3D" w14:textId="77777777" w:rsidR="00945B63" w:rsidRPr="00595803" w:rsidRDefault="00D17B10" w:rsidP="00215DB3">
      <w:pPr>
        <w:ind w:left="709" w:hanging="709"/>
        <w:jc w:val="both"/>
        <w:rPr>
          <w:rFonts w:cs="Arial"/>
          <w:sz w:val="20"/>
        </w:rPr>
      </w:pPr>
      <w:r w:rsidRPr="00595803">
        <w:rPr>
          <w:rFonts w:cs="Arial"/>
          <w:sz w:val="20"/>
        </w:rPr>
        <w:t>6.8</w:t>
      </w:r>
      <w:r w:rsidR="00F67281" w:rsidRPr="00595803">
        <w:rPr>
          <w:rFonts w:cs="Arial"/>
          <w:sz w:val="20"/>
        </w:rPr>
        <w:tab/>
      </w:r>
      <w:r w:rsidR="00945B63" w:rsidRPr="00595803">
        <w:rPr>
          <w:rFonts w:cs="Arial"/>
          <w:sz w:val="20"/>
        </w:rPr>
        <w:t xml:space="preserve">The </w:t>
      </w:r>
      <w:r w:rsidR="007A7B7A" w:rsidRPr="00595803">
        <w:rPr>
          <w:rFonts w:cs="Arial"/>
          <w:sz w:val="20"/>
        </w:rPr>
        <w:t xml:space="preserve">Senior </w:t>
      </w:r>
      <w:r w:rsidR="004B6553" w:rsidRPr="00595803">
        <w:rPr>
          <w:rFonts w:cs="Arial"/>
          <w:sz w:val="20"/>
        </w:rPr>
        <w:t>Finance Officer</w:t>
      </w:r>
      <w:r w:rsidR="00945B63" w:rsidRPr="00595803">
        <w:rPr>
          <w:rFonts w:cs="Arial"/>
          <w:sz w:val="20"/>
        </w:rPr>
        <w:t xml:space="preserve"> should maintain an up to date record for each student showing the amount pa</w:t>
      </w:r>
      <w:r w:rsidR="003E37D2" w:rsidRPr="00595803">
        <w:rPr>
          <w:rFonts w:cs="Arial"/>
          <w:sz w:val="20"/>
        </w:rPr>
        <w:t xml:space="preserve">id and the amount outstanding. </w:t>
      </w:r>
      <w:r w:rsidR="00945B63" w:rsidRPr="00595803">
        <w:rPr>
          <w:rFonts w:cs="Arial"/>
          <w:sz w:val="20"/>
        </w:rPr>
        <w:t xml:space="preserve">This record should be sent to the lead teacher </w:t>
      </w:r>
      <w:r w:rsidR="004B6553" w:rsidRPr="00595803">
        <w:rPr>
          <w:rFonts w:cs="Arial"/>
          <w:sz w:val="20"/>
        </w:rPr>
        <w:t>as required</w:t>
      </w:r>
      <w:r w:rsidR="00945B63" w:rsidRPr="00595803">
        <w:rPr>
          <w:rFonts w:cs="Arial"/>
          <w:sz w:val="20"/>
        </w:rPr>
        <w:t xml:space="preserve"> and the lead teacher is responsible for </w:t>
      </w:r>
      <w:r w:rsidR="00DB27DB" w:rsidRPr="00595803">
        <w:rPr>
          <w:rFonts w:cs="Arial"/>
          <w:sz w:val="20"/>
        </w:rPr>
        <w:t>hastening payment of any</w:t>
      </w:r>
      <w:r w:rsidR="00945B63" w:rsidRPr="00595803">
        <w:rPr>
          <w:rFonts w:cs="Arial"/>
          <w:sz w:val="20"/>
        </w:rPr>
        <w:t xml:space="preserve"> outstanding amounts.</w:t>
      </w:r>
    </w:p>
    <w:p w14:paraId="7A9C4AF5" w14:textId="77777777" w:rsidR="00945B63" w:rsidRPr="00595803" w:rsidRDefault="00945B63" w:rsidP="00215DB3">
      <w:pPr>
        <w:ind w:left="735" w:hanging="720"/>
        <w:jc w:val="both"/>
        <w:rPr>
          <w:rFonts w:cs="Arial"/>
          <w:sz w:val="20"/>
        </w:rPr>
      </w:pPr>
    </w:p>
    <w:p w14:paraId="58F48653" w14:textId="77777777" w:rsidR="00945B63" w:rsidRPr="00595803" w:rsidRDefault="00945B63" w:rsidP="00215DB3">
      <w:pPr>
        <w:ind w:left="735" w:hanging="15"/>
        <w:jc w:val="both"/>
        <w:rPr>
          <w:rFonts w:cs="Arial"/>
          <w:b/>
          <w:sz w:val="20"/>
        </w:rPr>
      </w:pPr>
      <w:r w:rsidRPr="00595803">
        <w:rPr>
          <w:rFonts w:cs="Arial"/>
          <w:b/>
          <w:sz w:val="20"/>
        </w:rPr>
        <w:t>Lettings</w:t>
      </w:r>
    </w:p>
    <w:p w14:paraId="37D1F897" w14:textId="77777777" w:rsidR="00945B63" w:rsidRPr="00595803" w:rsidRDefault="00945B63" w:rsidP="00215DB3">
      <w:pPr>
        <w:ind w:left="735" w:hanging="720"/>
        <w:jc w:val="both"/>
        <w:rPr>
          <w:rFonts w:cs="Arial"/>
          <w:sz w:val="20"/>
        </w:rPr>
      </w:pPr>
    </w:p>
    <w:p w14:paraId="5E4161E5" w14:textId="422E3CDA" w:rsidR="005B71EE" w:rsidRDefault="00D17B10" w:rsidP="00215DB3">
      <w:pPr>
        <w:ind w:left="720" w:hanging="720"/>
        <w:jc w:val="both"/>
        <w:rPr>
          <w:rFonts w:cs="Arial"/>
          <w:sz w:val="20"/>
        </w:rPr>
      </w:pPr>
      <w:r w:rsidRPr="00595803">
        <w:rPr>
          <w:rFonts w:cs="Arial"/>
          <w:sz w:val="20"/>
        </w:rPr>
        <w:t>6.9</w:t>
      </w:r>
      <w:r w:rsidR="00F67281" w:rsidRPr="00595803">
        <w:rPr>
          <w:rFonts w:cs="Arial"/>
          <w:sz w:val="20"/>
        </w:rPr>
        <w:tab/>
      </w:r>
      <w:r w:rsidR="006A205C">
        <w:rPr>
          <w:rFonts w:cs="Arial"/>
          <w:sz w:val="20"/>
        </w:rPr>
        <w:t xml:space="preserve">GTS has an external on-line booking system which must be used to </w:t>
      </w:r>
      <w:r w:rsidR="00586912">
        <w:rPr>
          <w:rFonts w:cs="Arial"/>
          <w:sz w:val="20"/>
        </w:rPr>
        <w:t>request the booking of</w:t>
      </w:r>
      <w:r w:rsidR="008403D0">
        <w:rPr>
          <w:rFonts w:cs="Arial"/>
          <w:sz w:val="20"/>
        </w:rPr>
        <w:t xml:space="preserve"> all </w:t>
      </w:r>
      <w:r w:rsidR="00586912">
        <w:rPr>
          <w:rFonts w:cs="Arial"/>
          <w:sz w:val="20"/>
        </w:rPr>
        <w:t xml:space="preserve">school </w:t>
      </w:r>
      <w:r w:rsidR="00503154">
        <w:rPr>
          <w:rFonts w:cs="Arial"/>
          <w:sz w:val="20"/>
        </w:rPr>
        <w:t xml:space="preserve">facilities outside of </w:t>
      </w:r>
      <w:r w:rsidR="005B71EE">
        <w:rPr>
          <w:rFonts w:cs="Arial"/>
          <w:sz w:val="20"/>
        </w:rPr>
        <w:t xml:space="preserve">normal </w:t>
      </w:r>
      <w:r w:rsidR="00503154">
        <w:rPr>
          <w:rFonts w:cs="Arial"/>
          <w:sz w:val="20"/>
        </w:rPr>
        <w:t xml:space="preserve">school </w:t>
      </w:r>
      <w:r w:rsidR="005B71EE">
        <w:rPr>
          <w:rFonts w:cs="Arial"/>
          <w:sz w:val="20"/>
        </w:rPr>
        <w:t xml:space="preserve">hours.  </w:t>
      </w:r>
    </w:p>
    <w:p w14:paraId="77389634" w14:textId="77777777" w:rsidR="005B71EE" w:rsidRDefault="005B71EE" w:rsidP="00215DB3">
      <w:pPr>
        <w:ind w:left="720" w:hanging="720"/>
        <w:jc w:val="both"/>
        <w:rPr>
          <w:rFonts w:cs="Arial"/>
          <w:sz w:val="20"/>
        </w:rPr>
      </w:pPr>
    </w:p>
    <w:p w14:paraId="54F1F6D8" w14:textId="2211E914" w:rsidR="009639A3" w:rsidRDefault="009639A3" w:rsidP="005B71EE">
      <w:pPr>
        <w:ind w:left="720"/>
        <w:jc w:val="both"/>
        <w:rPr>
          <w:rFonts w:cs="Arial"/>
          <w:sz w:val="20"/>
        </w:rPr>
      </w:pPr>
      <w:r>
        <w:rPr>
          <w:rFonts w:cs="Arial"/>
          <w:sz w:val="20"/>
        </w:rPr>
        <w:t xml:space="preserve">In the first instance, </w:t>
      </w:r>
      <w:r w:rsidR="005B71EE">
        <w:rPr>
          <w:rFonts w:cs="Arial"/>
          <w:sz w:val="20"/>
        </w:rPr>
        <w:t xml:space="preserve">The Lettings &amp; Finance Assistant is responsible for approving </w:t>
      </w:r>
      <w:r>
        <w:rPr>
          <w:rFonts w:cs="Arial"/>
          <w:sz w:val="20"/>
        </w:rPr>
        <w:t xml:space="preserve">all letting requests.  In their absence, this is delegated to the School Financial Manager and / or the </w:t>
      </w:r>
      <w:r w:rsidR="00465505">
        <w:rPr>
          <w:rFonts w:cs="Arial"/>
          <w:sz w:val="20"/>
        </w:rPr>
        <w:t xml:space="preserve">Senior </w:t>
      </w:r>
      <w:r>
        <w:rPr>
          <w:rFonts w:cs="Arial"/>
          <w:sz w:val="20"/>
        </w:rPr>
        <w:t>Finance Officer.</w:t>
      </w:r>
    </w:p>
    <w:p w14:paraId="3CD15544" w14:textId="77777777" w:rsidR="00586912" w:rsidRPr="00595803" w:rsidRDefault="00586912" w:rsidP="00586912">
      <w:pPr>
        <w:ind w:left="735" w:hanging="720"/>
        <w:jc w:val="both"/>
        <w:rPr>
          <w:rFonts w:cs="Arial"/>
          <w:sz w:val="20"/>
        </w:rPr>
      </w:pPr>
    </w:p>
    <w:p w14:paraId="45C0E2A0" w14:textId="149CE9F6" w:rsidR="00586912" w:rsidRDefault="00586912" w:rsidP="00586912">
      <w:pPr>
        <w:ind w:left="720" w:hanging="720"/>
        <w:jc w:val="both"/>
        <w:rPr>
          <w:rFonts w:cs="Arial"/>
          <w:sz w:val="20"/>
        </w:rPr>
      </w:pPr>
      <w:r w:rsidRPr="00595803">
        <w:rPr>
          <w:rFonts w:cs="Arial"/>
          <w:sz w:val="20"/>
        </w:rPr>
        <w:t>6.10</w:t>
      </w:r>
      <w:r w:rsidRPr="00595803">
        <w:rPr>
          <w:rFonts w:cs="Arial"/>
          <w:sz w:val="20"/>
        </w:rPr>
        <w:tab/>
      </w:r>
      <w:r>
        <w:rPr>
          <w:rFonts w:cs="Arial"/>
          <w:sz w:val="20"/>
        </w:rPr>
        <w:t>Each month the provider of the external on-line booking system will remit to the school bank account receipts for the bookings from the previous month and this will be entered into FMS as Lettings Income with any associated fees being posted to expenditure.</w:t>
      </w:r>
    </w:p>
    <w:p w14:paraId="62C840DB" w14:textId="4598CABA" w:rsidR="00586912" w:rsidRDefault="00586912" w:rsidP="00586912">
      <w:pPr>
        <w:ind w:left="720" w:hanging="720"/>
        <w:jc w:val="both"/>
        <w:rPr>
          <w:rFonts w:cs="Arial"/>
          <w:sz w:val="20"/>
        </w:rPr>
      </w:pPr>
    </w:p>
    <w:p w14:paraId="11A62C32" w14:textId="0A14FA79" w:rsidR="00586912" w:rsidRDefault="00586912" w:rsidP="00586912">
      <w:pPr>
        <w:ind w:left="720" w:hanging="720"/>
        <w:jc w:val="both"/>
        <w:rPr>
          <w:rFonts w:cs="Arial"/>
          <w:sz w:val="20"/>
        </w:rPr>
      </w:pPr>
      <w:r>
        <w:rPr>
          <w:rFonts w:cs="Arial"/>
          <w:sz w:val="20"/>
        </w:rPr>
        <w:t>Please see the Lettings Policy for further details.</w:t>
      </w:r>
    </w:p>
    <w:p w14:paraId="22F44CA6" w14:textId="77777777" w:rsidR="00586912" w:rsidRDefault="00586912" w:rsidP="005B71EE">
      <w:pPr>
        <w:ind w:left="720"/>
        <w:jc w:val="both"/>
        <w:rPr>
          <w:rFonts w:cs="Arial"/>
          <w:sz w:val="20"/>
        </w:rPr>
      </w:pPr>
    </w:p>
    <w:p w14:paraId="37916FB9" w14:textId="77777777" w:rsidR="009639A3" w:rsidRDefault="009639A3" w:rsidP="005B71EE">
      <w:pPr>
        <w:ind w:left="720"/>
        <w:jc w:val="both"/>
        <w:rPr>
          <w:rFonts w:cs="Arial"/>
          <w:sz w:val="20"/>
        </w:rPr>
      </w:pPr>
    </w:p>
    <w:p w14:paraId="3F2E4EA1" w14:textId="5CC111FC" w:rsidR="00945B63" w:rsidRPr="00595803" w:rsidRDefault="00945B63" w:rsidP="00215DB3">
      <w:pPr>
        <w:ind w:left="720" w:hanging="720"/>
        <w:jc w:val="both"/>
        <w:rPr>
          <w:rFonts w:cs="Arial"/>
          <w:sz w:val="20"/>
        </w:rPr>
      </w:pPr>
    </w:p>
    <w:p w14:paraId="6E8B398C" w14:textId="77777777" w:rsidR="002F4EEC" w:rsidRPr="00595803" w:rsidRDefault="002F4EEC" w:rsidP="00215DB3">
      <w:pPr>
        <w:ind w:left="720" w:hanging="720"/>
        <w:jc w:val="both"/>
        <w:rPr>
          <w:rFonts w:cs="Arial"/>
          <w:sz w:val="20"/>
        </w:rPr>
      </w:pPr>
    </w:p>
    <w:p w14:paraId="6E2B9F80" w14:textId="77777777" w:rsidR="002F4EEC" w:rsidRPr="00595803" w:rsidRDefault="002F4EEC" w:rsidP="00215DB3">
      <w:pPr>
        <w:ind w:left="720" w:hanging="720"/>
        <w:jc w:val="both"/>
        <w:rPr>
          <w:rFonts w:cs="Arial"/>
          <w:b/>
          <w:sz w:val="20"/>
        </w:rPr>
      </w:pPr>
      <w:r w:rsidRPr="00595803">
        <w:rPr>
          <w:rFonts w:cs="Arial"/>
          <w:sz w:val="20"/>
        </w:rPr>
        <w:tab/>
      </w:r>
      <w:r w:rsidRPr="00595803">
        <w:rPr>
          <w:rFonts w:cs="Arial"/>
          <w:b/>
          <w:sz w:val="20"/>
        </w:rPr>
        <w:t>Other Income</w:t>
      </w:r>
    </w:p>
    <w:p w14:paraId="1A92E438" w14:textId="77777777" w:rsidR="002F4EEC" w:rsidRPr="00595803" w:rsidRDefault="002F4EEC" w:rsidP="00215DB3">
      <w:pPr>
        <w:ind w:left="720" w:hanging="720"/>
        <w:jc w:val="both"/>
        <w:rPr>
          <w:rFonts w:cs="Arial"/>
          <w:b/>
          <w:sz w:val="20"/>
        </w:rPr>
      </w:pPr>
    </w:p>
    <w:p w14:paraId="1049EF6B" w14:textId="75DBD420" w:rsidR="002F4EEC" w:rsidRPr="00595803" w:rsidRDefault="00D17B10" w:rsidP="00215DB3">
      <w:pPr>
        <w:widowControl/>
        <w:overflowPunct/>
        <w:ind w:left="720" w:hanging="720"/>
        <w:jc w:val="both"/>
        <w:textAlignment w:val="auto"/>
        <w:rPr>
          <w:rFonts w:eastAsia="Calibri" w:cs="Arial"/>
          <w:sz w:val="20"/>
          <w:lang w:eastAsia="en-GB"/>
        </w:rPr>
      </w:pPr>
      <w:r w:rsidRPr="00595803">
        <w:rPr>
          <w:rFonts w:cs="Arial"/>
          <w:sz w:val="20"/>
        </w:rPr>
        <w:t>6.</w:t>
      </w:r>
      <w:r w:rsidR="002F4EEC" w:rsidRPr="00595803">
        <w:rPr>
          <w:rFonts w:cs="Arial"/>
          <w:sz w:val="20"/>
        </w:rPr>
        <w:t>1</w:t>
      </w:r>
      <w:r w:rsidR="008339E7">
        <w:rPr>
          <w:rFonts w:cs="Arial"/>
          <w:sz w:val="20"/>
        </w:rPr>
        <w:t>1</w:t>
      </w:r>
      <w:r w:rsidR="002F4EEC" w:rsidRPr="00595803">
        <w:rPr>
          <w:rFonts w:cs="Arial"/>
          <w:sz w:val="20"/>
        </w:rPr>
        <w:tab/>
      </w:r>
      <w:r w:rsidR="002F4EEC" w:rsidRPr="00595803">
        <w:rPr>
          <w:rFonts w:eastAsia="Calibri" w:cs="Arial"/>
          <w:sz w:val="20"/>
          <w:lang w:eastAsia="en-GB"/>
        </w:rPr>
        <w:t xml:space="preserve">Other income comes from a variety of other sources which can include the </w:t>
      </w:r>
      <w:r w:rsidR="00DD45B7" w:rsidRPr="00595803">
        <w:rPr>
          <w:rFonts w:eastAsia="Calibri" w:cs="Arial"/>
          <w:sz w:val="20"/>
          <w:lang w:eastAsia="en-GB"/>
        </w:rPr>
        <w:t>local schools</w:t>
      </w:r>
      <w:r w:rsidR="002F4EEC" w:rsidRPr="00595803">
        <w:rPr>
          <w:rFonts w:eastAsia="Calibri" w:cs="Arial"/>
          <w:sz w:val="20"/>
          <w:lang w:eastAsia="en-GB"/>
        </w:rPr>
        <w:t>, University payments, School Games Organiser</w:t>
      </w:r>
      <w:r w:rsidR="008B50EF" w:rsidRPr="00595803">
        <w:rPr>
          <w:rFonts w:eastAsia="Calibri" w:cs="Arial"/>
          <w:sz w:val="20"/>
          <w:lang w:eastAsia="en-GB"/>
        </w:rPr>
        <w:t>, Feed in Tariff</w:t>
      </w:r>
      <w:r w:rsidR="002F4EEC" w:rsidRPr="00595803">
        <w:rPr>
          <w:rFonts w:eastAsia="Calibri" w:cs="Arial"/>
          <w:sz w:val="20"/>
          <w:lang w:eastAsia="en-GB"/>
        </w:rPr>
        <w:t xml:space="preserve"> etc.</w:t>
      </w:r>
    </w:p>
    <w:p w14:paraId="7F72A2C0" w14:textId="77777777" w:rsidR="002F4EEC" w:rsidRPr="00595803" w:rsidRDefault="002F4EEC" w:rsidP="00215DB3">
      <w:pPr>
        <w:widowControl/>
        <w:overflowPunct/>
        <w:jc w:val="both"/>
        <w:textAlignment w:val="auto"/>
        <w:rPr>
          <w:rFonts w:eastAsia="Calibri" w:cs="Arial"/>
          <w:sz w:val="20"/>
          <w:lang w:eastAsia="en-GB"/>
        </w:rPr>
      </w:pPr>
    </w:p>
    <w:p w14:paraId="6BDA9982" w14:textId="0D65B8D4" w:rsidR="002F4EEC" w:rsidRPr="00595803" w:rsidRDefault="00D17B10"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6.</w:t>
      </w:r>
      <w:r w:rsidR="002F4EEC" w:rsidRPr="00595803">
        <w:rPr>
          <w:rFonts w:eastAsia="Calibri" w:cs="Arial"/>
          <w:sz w:val="20"/>
          <w:lang w:eastAsia="en-GB"/>
        </w:rPr>
        <w:t>1</w:t>
      </w:r>
      <w:r w:rsidR="00E83B3C">
        <w:rPr>
          <w:rFonts w:eastAsia="Calibri" w:cs="Arial"/>
          <w:sz w:val="20"/>
          <w:lang w:eastAsia="en-GB"/>
        </w:rPr>
        <w:t>2</w:t>
      </w:r>
      <w:r w:rsidR="002F4EEC" w:rsidRPr="00595803">
        <w:rPr>
          <w:rFonts w:eastAsia="Calibri" w:cs="Arial"/>
          <w:sz w:val="20"/>
          <w:lang w:eastAsia="en-GB"/>
        </w:rPr>
        <w:tab/>
        <w:t xml:space="preserve">If the funding is provided for a specific </w:t>
      </w:r>
      <w:proofErr w:type="gramStart"/>
      <w:r w:rsidR="002F4EEC" w:rsidRPr="00595803">
        <w:rPr>
          <w:rFonts w:eastAsia="Calibri" w:cs="Arial"/>
          <w:sz w:val="20"/>
          <w:lang w:eastAsia="en-GB"/>
        </w:rPr>
        <w:t>purpose</w:t>
      </w:r>
      <w:proofErr w:type="gramEnd"/>
      <w:r w:rsidR="002F4EEC" w:rsidRPr="00595803">
        <w:rPr>
          <w:rFonts w:eastAsia="Calibri" w:cs="Arial"/>
          <w:sz w:val="20"/>
          <w:lang w:eastAsia="en-GB"/>
        </w:rPr>
        <w:t xml:space="preserve"> then the income will need to be “fund managed” as described below.</w:t>
      </w:r>
      <w:r w:rsidR="00EC40AB" w:rsidRPr="00595803">
        <w:rPr>
          <w:rFonts w:eastAsia="Calibri" w:cs="Arial"/>
          <w:sz w:val="20"/>
          <w:lang w:eastAsia="en-GB"/>
        </w:rPr>
        <w:t xml:space="preserve"> </w:t>
      </w:r>
      <w:r w:rsidR="002F4EEC" w:rsidRPr="00595803">
        <w:rPr>
          <w:rFonts w:eastAsia="Calibri" w:cs="Arial"/>
          <w:sz w:val="20"/>
          <w:lang w:eastAsia="en-GB"/>
        </w:rPr>
        <w:t xml:space="preserve">If the income is planned and expected at a particular time, an invoice should be </w:t>
      </w:r>
      <w:proofErr w:type="gramStart"/>
      <w:r w:rsidR="002F4EEC" w:rsidRPr="00595803">
        <w:rPr>
          <w:rFonts w:eastAsia="Calibri" w:cs="Arial"/>
          <w:sz w:val="20"/>
          <w:lang w:eastAsia="en-GB"/>
        </w:rPr>
        <w:t>raised</w:t>
      </w:r>
      <w:proofErr w:type="gramEnd"/>
      <w:r w:rsidR="002F4EEC" w:rsidRPr="00595803">
        <w:rPr>
          <w:rFonts w:eastAsia="Calibri" w:cs="Arial"/>
          <w:sz w:val="20"/>
          <w:lang w:eastAsia="en-GB"/>
        </w:rPr>
        <w:t xml:space="preserve"> and the debtor should be entered into FMS by the School </w:t>
      </w:r>
      <w:r w:rsidR="003E37D2" w:rsidRPr="00595803">
        <w:rPr>
          <w:rFonts w:eastAsia="Calibri" w:cs="Arial"/>
          <w:sz w:val="20"/>
          <w:lang w:eastAsia="en-GB"/>
        </w:rPr>
        <w:t>Financ</w:t>
      </w:r>
      <w:r w:rsidR="00EC40AB" w:rsidRPr="00595803">
        <w:rPr>
          <w:rFonts w:eastAsia="Calibri" w:cs="Arial"/>
          <w:sz w:val="20"/>
          <w:lang w:eastAsia="en-GB"/>
        </w:rPr>
        <w:t>ial</w:t>
      </w:r>
      <w:r w:rsidR="002F4EEC" w:rsidRPr="00595803">
        <w:rPr>
          <w:rFonts w:eastAsia="Calibri" w:cs="Arial"/>
          <w:sz w:val="20"/>
          <w:lang w:eastAsia="en-GB"/>
        </w:rPr>
        <w:t xml:space="preserve"> Manager</w:t>
      </w:r>
      <w:r w:rsidR="00EC40AB" w:rsidRPr="00595803">
        <w:rPr>
          <w:rFonts w:eastAsia="Calibri" w:cs="Arial"/>
          <w:sz w:val="20"/>
          <w:lang w:eastAsia="en-GB"/>
        </w:rPr>
        <w:t xml:space="preserve"> </w:t>
      </w:r>
      <w:r w:rsidR="002F4EEC" w:rsidRPr="00595803">
        <w:rPr>
          <w:rFonts w:eastAsia="Calibri" w:cs="Arial"/>
          <w:sz w:val="20"/>
          <w:lang w:eastAsia="en-GB"/>
        </w:rPr>
        <w:t>/</w:t>
      </w:r>
      <w:r w:rsidR="00EC40AB" w:rsidRPr="00595803">
        <w:rPr>
          <w:rFonts w:eastAsia="Calibri" w:cs="Arial"/>
          <w:sz w:val="20"/>
          <w:lang w:eastAsia="en-GB"/>
        </w:rPr>
        <w:t xml:space="preserve"> </w:t>
      </w:r>
      <w:r w:rsidR="007A7B7A" w:rsidRPr="00595803">
        <w:rPr>
          <w:rFonts w:eastAsia="Calibri" w:cs="Arial"/>
          <w:sz w:val="20"/>
          <w:lang w:eastAsia="en-GB"/>
        </w:rPr>
        <w:t xml:space="preserve">Senior </w:t>
      </w:r>
      <w:r w:rsidR="002F4EEC" w:rsidRPr="00595803">
        <w:rPr>
          <w:rFonts w:eastAsia="Calibri" w:cs="Arial"/>
          <w:sz w:val="20"/>
          <w:lang w:eastAsia="en-GB"/>
        </w:rPr>
        <w:t xml:space="preserve">Finance Officer. </w:t>
      </w:r>
    </w:p>
    <w:p w14:paraId="3C3FF083" w14:textId="77777777" w:rsidR="002F4EEC" w:rsidRPr="00595803" w:rsidRDefault="002F4EEC" w:rsidP="00215DB3">
      <w:pPr>
        <w:widowControl/>
        <w:overflowPunct/>
        <w:jc w:val="both"/>
        <w:textAlignment w:val="auto"/>
        <w:rPr>
          <w:rFonts w:eastAsia="Calibri" w:cs="Arial"/>
          <w:sz w:val="20"/>
          <w:lang w:eastAsia="en-GB"/>
        </w:rPr>
      </w:pPr>
    </w:p>
    <w:p w14:paraId="7BFA94CC" w14:textId="12705165" w:rsidR="002F4EEC" w:rsidRPr="00595803" w:rsidRDefault="00D17B10"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6.</w:t>
      </w:r>
      <w:r w:rsidR="002F4EEC" w:rsidRPr="00595803">
        <w:rPr>
          <w:rFonts w:eastAsia="Calibri" w:cs="Arial"/>
          <w:sz w:val="20"/>
          <w:lang w:eastAsia="en-GB"/>
        </w:rPr>
        <w:t>1</w:t>
      </w:r>
      <w:r w:rsidR="00E83B3C">
        <w:rPr>
          <w:rFonts w:eastAsia="Calibri" w:cs="Arial"/>
          <w:sz w:val="20"/>
          <w:lang w:eastAsia="en-GB"/>
        </w:rPr>
        <w:t>3</w:t>
      </w:r>
      <w:r w:rsidR="002F4EEC" w:rsidRPr="00595803">
        <w:rPr>
          <w:rFonts w:eastAsia="Calibri" w:cs="Arial"/>
          <w:sz w:val="20"/>
          <w:lang w:eastAsia="en-GB"/>
        </w:rPr>
        <w:tab/>
        <w:t xml:space="preserve">All income will be put against the relevant Income cost centre and an appropriate nominal code. </w:t>
      </w:r>
      <w:r w:rsidR="00FF2E78" w:rsidRPr="00595803">
        <w:rPr>
          <w:sz w:val="20"/>
        </w:rPr>
        <w:t xml:space="preserve">If there is uncertainty about the nominal code, advice should be sought from the School </w:t>
      </w:r>
      <w:r w:rsidR="003E37D2" w:rsidRPr="00595803">
        <w:rPr>
          <w:sz w:val="20"/>
        </w:rPr>
        <w:t>Financ</w:t>
      </w:r>
      <w:r w:rsidR="00EC40AB" w:rsidRPr="00595803">
        <w:rPr>
          <w:sz w:val="20"/>
        </w:rPr>
        <w:t>ial</w:t>
      </w:r>
      <w:r w:rsidR="00FF2E78" w:rsidRPr="00595803">
        <w:rPr>
          <w:sz w:val="20"/>
        </w:rPr>
        <w:t xml:space="preserve"> manager</w:t>
      </w:r>
      <w:r w:rsidR="002F4EEC" w:rsidRPr="00595803">
        <w:rPr>
          <w:rFonts w:eastAsia="Calibri" w:cs="Arial"/>
          <w:sz w:val="20"/>
          <w:lang w:eastAsia="en-GB"/>
        </w:rPr>
        <w:t>.</w:t>
      </w:r>
    </w:p>
    <w:p w14:paraId="572B53B0" w14:textId="77777777" w:rsidR="002F4EEC" w:rsidRPr="00595803" w:rsidRDefault="002F4EEC" w:rsidP="00215DB3">
      <w:pPr>
        <w:widowControl/>
        <w:overflowPunct/>
        <w:ind w:left="720" w:hanging="720"/>
        <w:jc w:val="both"/>
        <w:textAlignment w:val="auto"/>
        <w:rPr>
          <w:rFonts w:eastAsia="Calibri" w:cs="Arial"/>
          <w:sz w:val="20"/>
          <w:lang w:eastAsia="en-GB"/>
        </w:rPr>
      </w:pPr>
    </w:p>
    <w:p w14:paraId="34367143" w14:textId="71288E6B" w:rsidR="002F4EEC" w:rsidRPr="00595803" w:rsidRDefault="00D17B10" w:rsidP="00215DB3">
      <w:pPr>
        <w:widowControl/>
        <w:overflowPunct/>
        <w:ind w:left="720" w:hanging="720"/>
        <w:jc w:val="both"/>
        <w:textAlignment w:val="auto"/>
        <w:rPr>
          <w:rFonts w:cs="Arial"/>
          <w:sz w:val="20"/>
        </w:rPr>
      </w:pPr>
      <w:r w:rsidRPr="00595803">
        <w:rPr>
          <w:rFonts w:eastAsia="Calibri" w:cs="Arial"/>
          <w:sz w:val="20"/>
          <w:lang w:eastAsia="en-GB"/>
        </w:rPr>
        <w:t>6.</w:t>
      </w:r>
      <w:r w:rsidR="002F4EEC" w:rsidRPr="00595803">
        <w:rPr>
          <w:rFonts w:eastAsia="Calibri" w:cs="Arial"/>
          <w:sz w:val="20"/>
          <w:lang w:eastAsia="en-GB"/>
        </w:rPr>
        <w:t>1</w:t>
      </w:r>
      <w:r w:rsidR="00E83B3C">
        <w:rPr>
          <w:rFonts w:eastAsia="Calibri" w:cs="Arial"/>
          <w:sz w:val="20"/>
          <w:lang w:eastAsia="en-GB"/>
        </w:rPr>
        <w:t>4</w:t>
      </w:r>
      <w:r w:rsidR="002F4EEC" w:rsidRPr="00595803">
        <w:rPr>
          <w:rFonts w:eastAsia="Calibri" w:cs="Arial"/>
          <w:sz w:val="20"/>
          <w:lang w:eastAsia="en-GB"/>
        </w:rPr>
        <w:tab/>
        <w:t xml:space="preserve">On a monthly basis the </w:t>
      </w:r>
      <w:r w:rsidR="00D611BB" w:rsidRPr="00595803">
        <w:rPr>
          <w:rFonts w:eastAsia="Calibri" w:cs="Arial"/>
          <w:sz w:val="20"/>
          <w:lang w:eastAsia="en-GB"/>
        </w:rPr>
        <w:t xml:space="preserve">School </w:t>
      </w:r>
      <w:r w:rsidR="003E37D2" w:rsidRPr="00595803">
        <w:rPr>
          <w:rFonts w:eastAsia="Calibri" w:cs="Arial"/>
          <w:sz w:val="20"/>
          <w:lang w:eastAsia="en-GB"/>
        </w:rPr>
        <w:t>Financ</w:t>
      </w:r>
      <w:r w:rsidR="00EC40AB" w:rsidRPr="00595803">
        <w:rPr>
          <w:rFonts w:eastAsia="Calibri" w:cs="Arial"/>
          <w:sz w:val="20"/>
          <w:lang w:eastAsia="en-GB"/>
        </w:rPr>
        <w:t>ial</w:t>
      </w:r>
      <w:r w:rsidR="00D611BB" w:rsidRPr="00595803">
        <w:rPr>
          <w:rFonts w:eastAsia="Calibri" w:cs="Arial"/>
          <w:sz w:val="20"/>
          <w:lang w:eastAsia="en-GB"/>
        </w:rPr>
        <w:t xml:space="preserve"> Manager</w:t>
      </w:r>
      <w:r w:rsidR="00EC40AB" w:rsidRPr="00595803">
        <w:rPr>
          <w:rFonts w:eastAsia="Calibri" w:cs="Arial"/>
          <w:sz w:val="20"/>
          <w:lang w:eastAsia="en-GB"/>
        </w:rPr>
        <w:t xml:space="preserve"> </w:t>
      </w:r>
      <w:r w:rsidR="002F4EEC" w:rsidRPr="00595803">
        <w:rPr>
          <w:rFonts w:eastAsia="Calibri" w:cs="Arial"/>
          <w:sz w:val="20"/>
          <w:lang w:eastAsia="en-GB"/>
        </w:rPr>
        <w:t xml:space="preserve">will run an aged debtor report from </w:t>
      </w:r>
      <w:r w:rsidR="00D611BB" w:rsidRPr="00595803">
        <w:rPr>
          <w:rFonts w:eastAsia="Calibri" w:cs="Arial"/>
          <w:sz w:val="20"/>
          <w:lang w:eastAsia="en-GB"/>
        </w:rPr>
        <w:t>FMS</w:t>
      </w:r>
      <w:r w:rsidR="002F4EEC" w:rsidRPr="00595803">
        <w:rPr>
          <w:rFonts w:eastAsia="Calibri" w:cs="Arial"/>
          <w:sz w:val="20"/>
          <w:lang w:eastAsia="en-GB"/>
        </w:rPr>
        <w:t xml:space="preserve"> and</w:t>
      </w:r>
      <w:r w:rsidR="00D611BB" w:rsidRPr="00595803">
        <w:rPr>
          <w:rFonts w:eastAsia="Calibri" w:cs="Arial"/>
          <w:sz w:val="20"/>
          <w:lang w:eastAsia="en-GB"/>
        </w:rPr>
        <w:t xml:space="preserve"> a course of action will be decided upon for</w:t>
      </w:r>
      <w:r w:rsidR="002F4EEC" w:rsidRPr="00595803">
        <w:rPr>
          <w:rFonts w:eastAsia="Calibri" w:cs="Arial"/>
          <w:sz w:val="20"/>
          <w:lang w:eastAsia="en-GB"/>
        </w:rPr>
        <w:t xml:space="preserve"> any outstanding</w:t>
      </w:r>
      <w:r w:rsidR="00D611BB" w:rsidRPr="00595803">
        <w:rPr>
          <w:rFonts w:eastAsia="Calibri" w:cs="Arial"/>
          <w:sz w:val="20"/>
          <w:lang w:eastAsia="en-GB"/>
        </w:rPr>
        <w:t xml:space="preserve"> </w:t>
      </w:r>
      <w:r w:rsidR="002F4EEC" w:rsidRPr="00595803">
        <w:rPr>
          <w:rFonts w:eastAsia="Calibri" w:cs="Arial"/>
          <w:sz w:val="20"/>
          <w:lang w:eastAsia="en-GB"/>
        </w:rPr>
        <w:t>items</w:t>
      </w:r>
      <w:r w:rsidR="00D611BB" w:rsidRPr="00595803">
        <w:rPr>
          <w:rFonts w:eastAsia="Calibri" w:cs="Arial"/>
          <w:sz w:val="20"/>
          <w:lang w:eastAsia="en-GB"/>
        </w:rPr>
        <w:t>.</w:t>
      </w:r>
      <w:r w:rsidR="002F4EEC" w:rsidRPr="00595803">
        <w:rPr>
          <w:rFonts w:eastAsia="Calibri" w:cs="Arial"/>
          <w:sz w:val="20"/>
          <w:lang w:eastAsia="en-GB"/>
        </w:rPr>
        <w:t xml:space="preserve"> </w:t>
      </w:r>
    </w:p>
    <w:p w14:paraId="44728418" w14:textId="77777777" w:rsidR="008B50EF" w:rsidRPr="00595803" w:rsidRDefault="008B50EF" w:rsidP="00215DB3">
      <w:pPr>
        <w:ind w:left="15" w:firstLine="705"/>
        <w:jc w:val="both"/>
        <w:rPr>
          <w:rFonts w:cs="Arial"/>
          <w:b/>
          <w:sz w:val="20"/>
        </w:rPr>
      </w:pPr>
    </w:p>
    <w:p w14:paraId="78427757" w14:textId="77777777" w:rsidR="00945B63" w:rsidRPr="00595803" w:rsidRDefault="00945B63" w:rsidP="00215DB3">
      <w:pPr>
        <w:ind w:left="15" w:firstLine="705"/>
        <w:jc w:val="both"/>
        <w:rPr>
          <w:rFonts w:cs="Arial"/>
          <w:sz w:val="20"/>
        </w:rPr>
      </w:pPr>
      <w:r w:rsidRPr="00595803">
        <w:rPr>
          <w:rFonts w:cs="Arial"/>
          <w:b/>
          <w:sz w:val="20"/>
        </w:rPr>
        <w:t>Custody</w:t>
      </w:r>
    </w:p>
    <w:p w14:paraId="28E930A7" w14:textId="77777777" w:rsidR="00945B63" w:rsidRPr="00595803" w:rsidRDefault="00945B63" w:rsidP="00215DB3">
      <w:pPr>
        <w:ind w:left="15"/>
        <w:jc w:val="both"/>
        <w:rPr>
          <w:rFonts w:cs="Arial"/>
          <w:sz w:val="20"/>
        </w:rPr>
      </w:pPr>
    </w:p>
    <w:p w14:paraId="14FC4DD0" w14:textId="31D37723" w:rsidR="00945B63" w:rsidRPr="00595803" w:rsidRDefault="00E24192" w:rsidP="00215DB3">
      <w:pPr>
        <w:ind w:left="720" w:hanging="720"/>
        <w:jc w:val="both"/>
        <w:rPr>
          <w:rFonts w:cs="Arial"/>
          <w:sz w:val="20"/>
        </w:rPr>
      </w:pPr>
      <w:r w:rsidRPr="00595803">
        <w:rPr>
          <w:rFonts w:cs="Arial"/>
          <w:sz w:val="20"/>
        </w:rPr>
        <w:t>6.</w:t>
      </w:r>
      <w:r w:rsidR="00D611BB" w:rsidRPr="00595803">
        <w:rPr>
          <w:rFonts w:cs="Arial"/>
          <w:sz w:val="20"/>
        </w:rPr>
        <w:t>1</w:t>
      </w:r>
      <w:r w:rsidR="003B54C3">
        <w:rPr>
          <w:rFonts w:cs="Arial"/>
          <w:sz w:val="20"/>
        </w:rPr>
        <w:t>5</w:t>
      </w:r>
      <w:r w:rsidR="00F67281" w:rsidRPr="00595803">
        <w:rPr>
          <w:rFonts w:cs="Arial"/>
          <w:sz w:val="20"/>
        </w:rPr>
        <w:tab/>
      </w:r>
      <w:r w:rsidR="00945B63" w:rsidRPr="00595803">
        <w:rPr>
          <w:rFonts w:cs="Arial"/>
          <w:sz w:val="20"/>
        </w:rPr>
        <w:t xml:space="preserve">All cash and cheques must be </w:t>
      </w:r>
      <w:r w:rsidR="000F1494">
        <w:rPr>
          <w:rFonts w:cs="Arial"/>
          <w:sz w:val="20"/>
        </w:rPr>
        <w:t xml:space="preserve">recorded in the till </w:t>
      </w:r>
      <w:r w:rsidR="00945B63" w:rsidRPr="00595803">
        <w:rPr>
          <w:rFonts w:cs="Arial"/>
          <w:sz w:val="20"/>
        </w:rPr>
        <w:t xml:space="preserve"> in the Finance Office</w:t>
      </w:r>
      <w:r w:rsidR="00CE1534">
        <w:rPr>
          <w:rFonts w:cs="Arial"/>
          <w:sz w:val="20"/>
        </w:rPr>
        <w:t xml:space="preserve"> and a till receipt issued to the payer.</w:t>
      </w:r>
      <w:r w:rsidR="00945B63" w:rsidRPr="00595803">
        <w:rPr>
          <w:rFonts w:cs="Arial"/>
          <w:sz w:val="20"/>
        </w:rPr>
        <w:t xml:space="preserve"> </w:t>
      </w:r>
      <w:proofErr w:type="gramStart"/>
      <w:r w:rsidR="00BE2943">
        <w:rPr>
          <w:rFonts w:cs="Arial"/>
          <w:sz w:val="20"/>
        </w:rPr>
        <w:t>A</w:t>
      </w:r>
      <w:proofErr w:type="gramEnd"/>
      <w:r w:rsidR="00BE2943">
        <w:rPr>
          <w:rFonts w:cs="Arial"/>
          <w:sz w:val="20"/>
        </w:rPr>
        <w:t xml:space="preserve"> the end of each day all monies from the till will be transferred to t</w:t>
      </w:r>
      <w:r w:rsidR="000F1494">
        <w:rPr>
          <w:rFonts w:cs="Arial"/>
          <w:sz w:val="20"/>
        </w:rPr>
        <w:t xml:space="preserve">he </w:t>
      </w:r>
      <w:r w:rsidR="00945B63" w:rsidRPr="00595803">
        <w:rPr>
          <w:rFonts w:cs="Arial"/>
          <w:sz w:val="20"/>
        </w:rPr>
        <w:t>safe</w:t>
      </w:r>
      <w:r w:rsidR="00BE2943">
        <w:rPr>
          <w:rFonts w:cs="Arial"/>
          <w:sz w:val="20"/>
        </w:rPr>
        <w:t>,</w:t>
      </w:r>
      <w:r w:rsidR="000F1494">
        <w:rPr>
          <w:rFonts w:cs="Arial"/>
          <w:sz w:val="20"/>
        </w:rPr>
        <w:t xml:space="preserve"> </w:t>
      </w:r>
      <w:r w:rsidR="00945B63" w:rsidRPr="00595803">
        <w:rPr>
          <w:rFonts w:cs="Arial"/>
          <w:sz w:val="20"/>
        </w:rPr>
        <w:t>prior to banking.</w:t>
      </w:r>
      <w:r w:rsidR="000F1494">
        <w:rPr>
          <w:rFonts w:cs="Arial"/>
          <w:sz w:val="20"/>
        </w:rPr>
        <w:t xml:space="preserve">  </w:t>
      </w:r>
      <w:r w:rsidR="00945B63" w:rsidRPr="00595803">
        <w:rPr>
          <w:rFonts w:cs="Arial"/>
          <w:sz w:val="20"/>
        </w:rPr>
        <w:t>Banking should take place every</w:t>
      </w:r>
      <w:r w:rsidR="00EC40AB" w:rsidRPr="00595803">
        <w:rPr>
          <w:rFonts w:cs="Arial"/>
          <w:sz w:val="20"/>
        </w:rPr>
        <w:t xml:space="preserve"> </w:t>
      </w:r>
      <w:r w:rsidR="00903696">
        <w:rPr>
          <w:rFonts w:cs="Arial"/>
          <w:sz w:val="20"/>
        </w:rPr>
        <w:t>six</w:t>
      </w:r>
      <w:r w:rsidR="00945B63" w:rsidRPr="00595803">
        <w:rPr>
          <w:rFonts w:cs="Arial"/>
          <w:sz w:val="20"/>
        </w:rPr>
        <w:t xml:space="preserve"> week</w:t>
      </w:r>
      <w:r w:rsidR="00EC40AB" w:rsidRPr="00595803">
        <w:rPr>
          <w:rFonts w:cs="Arial"/>
          <w:sz w:val="20"/>
        </w:rPr>
        <w:t>s</w:t>
      </w:r>
      <w:r w:rsidR="00945B63" w:rsidRPr="00595803">
        <w:rPr>
          <w:rFonts w:cs="Arial"/>
          <w:sz w:val="20"/>
        </w:rPr>
        <w:t xml:space="preserve"> or more frequently if the sums collected exceed the insurance limit on the Finance Office safe.</w:t>
      </w:r>
    </w:p>
    <w:p w14:paraId="2E41E18E" w14:textId="77777777" w:rsidR="00945B63" w:rsidRPr="00595803" w:rsidRDefault="00945B63" w:rsidP="00215DB3">
      <w:pPr>
        <w:ind w:left="720" w:hanging="720"/>
        <w:jc w:val="both"/>
        <w:rPr>
          <w:rFonts w:cs="Arial"/>
          <w:sz w:val="20"/>
        </w:rPr>
      </w:pPr>
    </w:p>
    <w:p w14:paraId="3076D8E2" w14:textId="752C7BE3" w:rsidR="00945B63" w:rsidRPr="00595803" w:rsidRDefault="00E24192" w:rsidP="00215DB3">
      <w:pPr>
        <w:ind w:left="720" w:hanging="720"/>
        <w:jc w:val="both"/>
        <w:rPr>
          <w:rFonts w:cs="Arial"/>
          <w:sz w:val="20"/>
        </w:rPr>
      </w:pPr>
      <w:r w:rsidRPr="00595803">
        <w:rPr>
          <w:rFonts w:cs="Arial"/>
          <w:sz w:val="20"/>
        </w:rPr>
        <w:t>6.</w:t>
      </w:r>
      <w:r w:rsidR="00D611BB" w:rsidRPr="00595803">
        <w:rPr>
          <w:rFonts w:cs="Arial"/>
          <w:sz w:val="20"/>
        </w:rPr>
        <w:t>1</w:t>
      </w:r>
      <w:r w:rsidR="00AB5FC8">
        <w:rPr>
          <w:rFonts w:cs="Arial"/>
          <w:sz w:val="20"/>
        </w:rPr>
        <w:t>6</w:t>
      </w:r>
      <w:r w:rsidR="00F67281" w:rsidRPr="00595803">
        <w:rPr>
          <w:rFonts w:cs="Arial"/>
          <w:sz w:val="20"/>
        </w:rPr>
        <w:tab/>
      </w:r>
      <w:r w:rsidR="00945B63" w:rsidRPr="00595803">
        <w:rPr>
          <w:rFonts w:cs="Arial"/>
          <w:sz w:val="20"/>
        </w:rPr>
        <w:t xml:space="preserve">Monies collected must be banked in their entirety in the appropriate bank account. The </w:t>
      </w:r>
      <w:r w:rsidR="007A7B7A" w:rsidRPr="00595803">
        <w:rPr>
          <w:rFonts w:cs="Arial"/>
          <w:sz w:val="20"/>
        </w:rPr>
        <w:t xml:space="preserve">Senior </w:t>
      </w:r>
      <w:r w:rsidR="00AF143F" w:rsidRPr="00595803">
        <w:rPr>
          <w:rFonts w:cs="Arial"/>
          <w:sz w:val="20"/>
        </w:rPr>
        <w:t>Finance Officer</w:t>
      </w:r>
      <w:r w:rsidR="00945B63" w:rsidRPr="00595803">
        <w:rPr>
          <w:rFonts w:cs="Arial"/>
          <w:sz w:val="20"/>
        </w:rPr>
        <w:t xml:space="preserve"> is responsible for preparing reconciliations between the sums </w:t>
      </w:r>
      <w:proofErr w:type="gramStart"/>
      <w:r w:rsidR="00945B63" w:rsidRPr="00595803">
        <w:rPr>
          <w:rFonts w:cs="Arial"/>
          <w:sz w:val="20"/>
        </w:rPr>
        <w:t>collected,</w:t>
      </w:r>
      <w:proofErr w:type="gramEnd"/>
      <w:r w:rsidR="00945B63" w:rsidRPr="00595803">
        <w:rPr>
          <w:rFonts w:cs="Arial"/>
          <w:sz w:val="20"/>
        </w:rPr>
        <w:t xml:space="preserve"> the sums deposited at the bank and the sums posted to the accounting system.  The reconciliations must be prepared promptly after each banking</w:t>
      </w:r>
      <w:r w:rsidR="00DB27DB" w:rsidRPr="00595803">
        <w:rPr>
          <w:rFonts w:cs="Arial"/>
          <w:sz w:val="20"/>
        </w:rPr>
        <w:t xml:space="preserve"> event</w:t>
      </w:r>
      <w:r w:rsidR="00945B63" w:rsidRPr="00595803">
        <w:rPr>
          <w:rFonts w:cs="Arial"/>
          <w:sz w:val="20"/>
        </w:rPr>
        <w:t xml:space="preserve"> and must be reviewed and certified by the </w:t>
      </w:r>
      <w:r w:rsidR="00AF143F" w:rsidRPr="00595803">
        <w:rPr>
          <w:rFonts w:cs="Arial"/>
          <w:sz w:val="20"/>
        </w:rPr>
        <w:t xml:space="preserve">School </w:t>
      </w:r>
      <w:r w:rsidR="003E37D2" w:rsidRPr="00595803">
        <w:rPr>
          <w:rFonts w:cs="Arial"/>
          <w:sz w:val="20"/>
        </w:rPr>
        <w:t>Financ</w:t>
      </w:r>
      <w:r w:rsidR="00A91642" w:rsidRPr="00595803">
        <w:rPr>
          <w:rFonts w:cs="Arial"/>
          <w:sz w:val="20"/>
        </w:rPr>
        <w:t>ial</w:t>
      </w:r>
      <w:r w:rsidR="00AF143F" w:rsidRPr="00595803">
        <w:rPr>
          <w:rFonts w:cs="Arial"/>
          <w:sz w:val="20"/>
        </w:rPr>
        <w:t xml:space="preserve"> Manager</w:t>
      </w:r>
      <w:r w:rsidR="00945B63" w:rsidRPr="00595803">
        <w:rPr>
          <w:rFonts w:cs="Arial"/>
          <w:sz w:val="20"/>
        </w:rPr>
        <w:t>.</w:t>
      </w:r>
    </w:p>
    <w:p w14:paraId="5A6B16D7" w14:textId="77777777" w:rsidR="00EB2165" w:rsidRPr="00595803" w:rsidRDefault="00EB2165" w:rsidP="00215DB3">
      <w:pPr>
        <w:ind w:left="720" w:hanging="720"/>
        <w:jc w:val="both"/>
        <w:rPr>
          <w:rFonts w:cs="Arial"/>
          <w:sz w:val="20"/>
        </w:rPr>
      </w:pPr>
    </w:p>
    <w:p w14:paraId="59580D8C" w14:textId="77777777" w:rsidR="00EB2165" w:rsidRPr="00595803" w:rsidRDefault="00EB2165" w:rsidP="00215DB3">
      <w:pPr>
        <w:ind w:left="720" w:hanging="720"/>
        <w:jc w:val="both"/>
        <w:rPr>
          <w:rFonts w:cs="Arial"/>
          <w:b/>
          <w:sz w:val="20"/>
        </w:rPr>
      </w:pPr>
      <w:r w:rsidRPr="00595803">
        <w:rPr>
          <w:rFonts w:cs="Arial"/>
          <w:sz w:val="20"/>
        </w:rPr>
        <w:tab/>
      </w:r>
      <w:r w:rsidRPr="00595803">
        <w:rPr>
          <w:rFonts w:cs="Arial"/>
          <w:b/>
          <w:sz w:val="20"/>
        </w:rPr>
        <w:t>Fund Management</w:t>
      </w:r>
    </w:p>
    <w:p w14:paraId="220C8CBA" w14:textId="77777777" w:rsidR="00EB2165" w:rsidRPr="00595803" w:rsidRDefault="00EB2165" w:rsidP="00215DB3">
      <w:pPr>
        <w:ind w:left="720" w:hanging="720"/>
        <w:jc w:val="both"/>
        <w:rPr>
          <w:rFonts w:cs="Arial"/>
          <w:b/>
          <w:sz w:val="20"/>
        </w:rPr>
      </w:pPr>
    </w:p>
    <w:p w14:paraId="567F7F61" w14:textId="46999BFD" w:rsidR="00EB2165" w:rsidRPr="00595803" w:rsidRDefault="00E24192" w:rsidP="00215DB3">
      <w:pPr>
        <w:widowControl/>
        <w:overflowPunct/>
        <w:ind w:left="720" w:hanging="720"/>
        <w:jc w:val="both"/>
        <w:textAlignment w:val="auto"/>
        <w:rPr>
          <w:rFonts w:eastAsia="Calibri" w:cs="Arial"/>
          <w:sz w:val="20"/>
          <w:lang w:eastAsia="en-GB"/>
        </w:rPr>
      </w:pPr>
      <w:r w:rsidRPr="00595803">
        <w:rPr>
          <w:rFonts w:cs="Arial"/>
          <w:sz w:val="20"/>
        </w:rPr>
        <w:t>6.</w:t>
      </w:r>
      <w:r w:rsidR="00EB2165" w:rsidRPr="00595803">
        <w:rPr>
          <w:rFonts w:cs="Arial"/>
          <w:sz w:val="20"/>
        </w:rPr>
        <w:t>1</w:t>
      </w:r>
      <w:r w:rsidR="00AB5FC8">
        <w:rPr>
          <w:rFonts w:cs="Arial"/>
          <w:sz w:val="20"/>
        </w:rPr>
        <w:t>7</w:t>
      </w:r>
      <w:r w:rsidR="00EB2165" w:rsidRPr="00595803">
        <w:rPr>
          <w:rFonts w:cs="Arial"/>
          <w:sz w:val="20"/>
        </w:rPr>
        <w:tab/>
      </w:r>
      <w:r w:rsidR="00EB2165" w:rsidRPr="00595803">
        <w:rPr>
          <w:rFonts w:eastAsia="Calibri" w:cs="Arial"/>
          <w:sz w:val="20"/>
          <w:lang w:eastAsia="en-GB"/>
        </w:rPr>
        <w:t xml:space="preserve">The income to the school is classified in one of three categories </w:t>
      </w:r>
      <w:r w:rsidR="00985410" w:rsidRPr="00595803">
        <w:rPr>
          <w:rFonts w:eastAsia="Calibri" w:cs="Arial"/>
          <w:sz w:val="20"/>
          <w:lang w:eastAsia="en-GB"/>
        </w:rPr>
        <w:t>that</w:t>
      </w:r>
      <w:r w:rsidR="00EB2165" w:rsidRPr="00595803">
        <w:rPr>
          <w:rFonts w:eastAsia="Calibri" w:cs="Arial"/>
          <w:sz w:val="20"/>
          <w:lang w:eastAsia="en-GB"/>
        </w:rPr>
        <w:t xml:space="preserve"> are described below with the appropriate treatment identified:</w:t>
      </w:r>
    </w:p>
    <w:p w14:paraId="744694D6" w14:textId="77777777" w:rsidR="00EB2165" w:rsidRPr="00595803" w:rsidRDefault="00EB2165" w:rsidP="00215DB3">
      <w:pPr>
        <w:widowControl/>
        <w:overflowPunct/>
        <w:ind w:firstLine="720"/>
        <w:jc w:val="both"/>
        <w:textAlignment w:val="auto"/>
        <w:rPr>
          <w:rFonts w:eastAsia="Calibri" w:cs="Arial"/>
          <w:sz w:val="20"/>
          <w:lang w:eastAsia="en-GB"/>
        </w:rPr>
      </w:pPr>
    </w:p>
    <w:p w14:paraId="52C8C576" w14:textId="77777777" w:rsidR="00EB2165" w:rsidRPr="00595803" w:rsidRDefault="000A1EFC" w:rsidP="00215DB3">
      <w:pPr>
        <w:widowControl/>
        <w:overflowPunct/>
        <w:ind w:left="1134" w:hanging="414"/>
        <w:jc w:val="both"/>
        <w:textAlignment w:val="auto"/>
        <w:rPr>
          <w:rFonts w:eastAsia="Calibri" w:cs="Arial"/>
          <w:sz w:val="20"/>
          <w:lang w:eastAsia="en-GB"/>
        </w:rPr>
      </w:pPr>
      <w:r w:rsidRPr="00595803">
        <w:rPr>
          <w:rFonts w:eastAsia="Calibri" w:cs="Arial"/>
          <w:sz w:val="20"/>
          <w:lang w:eastAsia="en-GB"/>
        </w:rPr>
        <w:t>a</w:t>
      </w:r>
      <w:r w:rsidR="00EB2165" w:rsidRPr="00595803">
        <w:rPr>
          <w:rFonts w:eastAsia="Calibri" w:cs="Arial"/>
          <w:sz w:val="20"/>
          <w:lang w:eastAsia="en-GB"/>
        </w:rPr>
        <w:t xml:space="preserve">. </w:t>
      </w:r>
      <w:r w:rsidR="00985410" w:rsidRPr="00595803">
        <w:rPr>
          <w:rFonts w:eastAsia="Calibri" w:cs="Arial"/>
          <w:sz w:val="20"/>
          <w:lang w:eastAsia="en-GB"/>
        </w:rPr>
        <w:tab/>
      </w:r>
      <w:r w:rsidR="00EB2165" w:rsidRPr="00595803">
        <w:rPr>
          <w:rFonts w:eastAsia="Calibri" w:cs="Arial"/>
          <w:sz w:val="20"/>
          <w:lang w:eastAsia="en-GB"/>
        </w:rPr>
        <w:t>Restricted General Funds – Where funds are provided / obtained for a particular purpose for example:</w:t>
      </w:r>
    </w:p>
    <w:p w14:paraId="7B4C131C" w14:textId="77777777" w:rsidR="00985410" w:rsidRPr="00595803" w:rsidRDefault="00985410" w:rsidP="00215DB3">
      <w:pPr>
        <w:widowControl/>
        <w:overflowPunct/>
        <w:ind w:left="1134" w:hanging="414"/>
        <w:jc w:val="both"/>
        <w:textAlignment w:val="auto"/>
        <w:rPr>
          <w:rFonts w:eastAsia="Calibri" w:cs="Arial"/>
          <w:sz w:val="20"/>
          <w:lang w:eastAsia="en-GB"/>
        </w:rPr>
      </w:pPr>
    </w:p>
    <w:p w14:paraId="308611CF" w14:textId="77777777" w:rsidR="00EB2165" w:rsidRPr="00595803" w:rsidRDefault="000A1EFC" w:rsidP="00215DB3">
      <w:pPr>
        <w:widowControl/>
        <w:overflowPunct/>
        <w:ind w:left="1560" w:hanging="426"/>
        <w:jc w:val="both"/>
        <w:textAlignment w:val="auto"/>
        <w:rPr>
          <w:rFonts w:eastAsia="Calibri" w:cs="Arial"/>
          <w:sz w:val="20"/>
          <w:lang w:eastAsia="en-GB"/>
        </w:rPr>
      </w:pPr>
      <w:r w:rsidRPr="00595803">
        <w:rPr>
          <w:rFonts w:eastAsia="Calibri" w:cs="Arial"/>
          <w:sz w:val="20"/>
          <w:lang w:eastAsia="en-GB"/>
        </w:rPr>
        <w:t>1</w:t>
      </w:r>
      <w:r w:rsidR="00EB2165" w:rsidRPr="00595803">
        <w:rPr>
          <w:rFonts w:eastAsia="Calibri" w:cs="Arial"/>
          <w:sz w:val="20"/>
          <w:lang w:eastAsia="en-GB"/>
        </w:rPr>
        <w:t xml:space="preserve">. </w:t>
      </w:r>
      <w:r w:rsidR="00985410" w:rsidRPr="00595803">
        <w:rPr>
          <w:rFonts w:eastAsia="Calibri" w:cs="Arial"/>
          <w:sz w:val="20"/>
          <w:lang w:eastAsia="en-GB"/>
        </w:rPr>
        <w:tab/>
      </w:r>
      <w:r w:rsidR="00EB2165" w:rsidRPr="00595803">
        <w:rPr>
          <w:rFonts w:eastAsia="Calibri" w:cs="Arial"/>
          <w:sz w:val="20"/>
          <w:lang w:eastAsia="en-GB"/>
        </w:rPr>
        <w:t>E</w:t>
      </w:r>
      <w:r w:rsidR="006150A3" w:rsidRPr="00595803">
        <w:rPr>
          <w:rFonts w:eastAsia="Calibri" w:cs="Arial"/>
          <w:sz w:val="20"/>
          <w:lang w:eastAsia="en-GB"/>
        </w:rPr>
        <w:t>S</w:t>
      </w:r>
      <w:r w:rsidR="00EB2165" w:rsidRPr="00595803">
        <w:rPr>
          <w:rFonts w:eastAsia="Calibri" w:cs="Arial"/>
          <w:sz w:val="20"/>
          <w:lang w:eastAsia="en-GB"/>
        </w:rPr>
        <w:t>FA G</w:t>
      </w:r>
      <w:r w:rsidR="002E48A3" w:rsidRPr="00595803">
        <w:rPr>
          <w:rFonts w:eastAsia="Calibri" w:cs="Arial"/>
          <w:sz w:val="20"/>
          <w:lang w:eastAsia="en-GB"/>
        </w:rPr>
        <w:t xml:space="preserve">eneral </w:t>
      </w:r>
      <w:r w:rsidR="00EB2165" w:rsidRPr="00595803">
        <w:rPr>
          <w:rFonts w:eastAsia="Calibri" w:cs="Arial"/>
          <w:sz w:val="20"/>
          <w:lang w:eastAsia="en-GB"/>
        </w:rPr>
        <w:t>A</w:t>
      </w:r>
      <w:r w:rsidR="002E48A3" w:rsidRPr="00595803">
        <w:rPr>
          <w:rFonts w:eastAsia="Calibri" w:cs="Arial"/>
          <w:sz w:val="20"/>
          <w:lang w:eastAsia="en-GB"/>
        </w:rPr>
        <w:t xml:space="preserve">nnual </w:t>
      </w:r>
      <w:r w:rsidR="00EB2165" w:rsidRPr="00595803">
        <w:rPr>
          <w:rFonts w:eastAsia="Calibri" w:cs="Arial"/>
          <w:sz w:val="20"/>
          <w:lang w:eastAsia="en-GB"/>
        </w:rPr>
        <w:t>G</w:t>
      </w:r>
      <w:r w:rsidR="002E48A3" w:rsidRPr="00595803">
        <w:rPr>
          <w:rFonts w:eastAsia="Calibri" w:cs="Arial"/>
          <w:sz w:val="20"/>
          <w:lang w:eastAsia="en-GB"/>
        </w:rPr>
        <w:t>rant (GAG)</w:t>
      </w:r>
    </w:p>
    <w:p w14:paraId="2265F6C3" w14:textId="77777777" w:rsidR="00EB2165" w:rsidRPr="00595803" w:rsidRDefault="000A1EFC" w:rsidP="00215DB3">
      <w:pPr>
        <w:widowControl/>
        <w:overflowPunct/>
        <w:ind w:left="1560" w:hanging="426"/>
        <w:jc w:val="both"/>
        <w:textAlignment w:val="auto"/>
        <w:rPr>
          <w:rFonts w:eastAsia="Calibri" w:cs="Arial"/>
          <w:sz w:val="20"/>
          <w:lang w:eastAsia="en-GB"/>
        </w:rPr>
      </w:pPr>
      <w:r w:rsidRPr="00595803">
        <w:rPr>
          <w:rFonts w:eastAsia="Calibri" w:cs="Arial"/>
          <w:sz w:val="20"/>
          <w:lang w:eastAsia="en-GB"/>
        </w:rPr>
        <w:t>2</w:t>
      </w:r>
      <w:r w:rsidR="00EB2165" w:rsidRPr="00595803">
        <w:rPr>
          <w:rFonts w:eastAsia="Calibri" w:cs="Arial"/>
          <w:sz w:val="20"/>
          <w:lang w:eastAsia="en-GB"/>
        </w:rPr>
        <w:t xml:space="preserve">. </w:t>
      </w:r>
      <w:r w:rsidR="00985410" w:rsidRPr="00595803">
        <w:rPr>
          <w:rFonts w:eastAsia="Calibri" w:cs="Arial"/>
          <w:sz w:val="20"/>
          <w:lang w:eastAsia="en-GB"/>
        </w:rPr>
        <w:tab/>
      </w:r>
      <w:r w:rsidR="00EB2165" w:rsidRPr="00595803">
        <w:rPr>
          <w:rFonts w:eastAsia="Calibri" w:cs="Arial"/>
          <w:sz w:val="20"/>
          <w:lang w:eastAsia="en-GB"/>
        </w:rPr>
        <w:t>Other E</w:t>
      </w:r>
      <w:r w:rsidR="006150A3" w:rsidRPr="00595803">
        <w:rPr>
          <w:rFonts w:eastAsia="Calibri" w:cs="Arial"/>
          <w:sz w:val="20"/>
          <w:lang w:eastAsia="en-GB"/>
        </w:rPr>
        <w:t>S</w:t>
      </w:r>
      <w:r w:rsidR="00EB2165" w:rsidRPr="00595803">
        <w:rPr>
          <w:rFonts w:eastAsia="Calibri" w:cs="Arial"/>
          <w:sz w:val="20"/>
          <w:lang w:eastAsia="en-GB"/>
        </w:rPr>
        <w:t>FA Funds</w:t>
      </w:r>
    </w:p>
    <w:p w14:paraId="3CB85209" w14:textId="77777777" w:rsidR="00EB2165" w:rsidRPr="00595803" w:rsidRDefault="000A1EFC" w:rsidP="00215DB3">
      <w:pPr>
        <w:widowControl/>
        <w:overflowPunct/>
        <w:ind w:left="1560" w:hanging="426"/>
        <w:jc w:val="both"/>
        <w:textAlignment w:val="auto"/>
        <w:rPr>
          <w:rFonts w:eastAsia="Calibri" w:cs="Arial"/>
          <w:sz w:val="20"/>
          <w:lang w:eastAsia="en-GB"/>
        </w:rPr>
      </w:pPr>
      <w:r w:rsidRPr="00595803">
        <w:rPr>
          <w:rFonts w:eastAsia="Calibri" w:cs="Arial"/>
          <w:sz w:val="20"/>
          <w:lang w:eastAsia="en-GB"/>
        </w:rPr>
        <w:t>3</w:t>
      </w:r>
      <w:r w:rsidR="00EB2165" w:rsidRPr="00595803">
        <w:rPr>
          <w:rFonts w:eastAsia="Calibri" w:cs="Arial"/>
          <w:sz w:val="20"/>
          <w:lang w:eastAsia="en-GB"/>
        </w:rPr>
        <w:t xml:space="preserve">. </w:t>
      </w:r>
      <w:r w:rsidR="00985410" w:rsidRPr="00595803">
        <w:rPr>
          <w:rFonts w:eastAsia="Calibri" w:cs="Arial"/>
          <w:sz w:val="20"/>
          <w:lang w:eastAsia="en-GB"/>
        </w:rPr>
        <w:tab/>
      </w:r>
      <w:r w:rsidR="00EB2165" w:rsidRPr="00595803">
        <w:rPr>
          <w:rFonts w:eastAsia="Calibri" w:cs="Arial"/>
          <w:sz w:val="20"/>
          <w:lang w:eastAsia="en-GB"/>
        </w:rPr>
        <w:t>Government Grants</w:t>
      </w:r>
    </w:p>
    <w:p w14:paraId="062FE9C8" w14:textId="77777777" w:rsidR="00EB2165" w:rsidRPr="00595803" w:rsidRDefault="000A1EFC" w:rsidP="00215DB3">
      <w:pPr>
        <w:widowControl/>
        <w:overflowPunct/>
        <w:ind w:left="1560" w:hanging="426"/>
        <w:jc w:val="both"/>
        <w:textAlignment w:val="auto"/>
        <w:rPr>
          <w:rFonts w:eastAsia="Calibri" w:cs="Arial"/>
          <w:sz w:val="20"/>
          <w:lang w:eastAsia="en-GB"/>
        </w:rPr>
      </w:pPr>
      <w:r w:rsidRPr="00595803">
        <w:rPr>
          <w:rFonts w:eastAsia="Calibri" w:cs="Arial"/>
          <w:sz w:val="20"/>
          <w:lang w:eastAsia="en-GB"/>
        </w:rPr>
        <w:t>4</w:t>
      </w:r>
      <w:r w:rsidR="00EB2165" w:rsidRPr="00595803">
        <w:rPr>
          <w:rFonts w:eastAsia="Calibri" w:cs="Arial"/>
          <w:sz w:val="20"/>
          <w:lang w:eastAsia="en-GB"/>
        </w:rPr>
        <w:t xml:space="preserve">. </w:t>
      </w:r>
      <w:r w:rsidR="00985410" w:rsidRPr="00595803">
        <w:rPr>
          <w:rFonts w:eastAsia="Calibri" w:cs="Arial"/>
          <w:sz w:val="20"/>
          <w:lang w:eastAsia="en-GB"/>
        </w:rPr>
        <w:tab/>
      </w:r>
      <w:r w:rsidR="00EB2165" w:rsidRPr="00595803">
        <w:rPr>
          <w:rFonts w:eastAsia="Calibri" w:cs="Arial"/>
          <w:sz w:val="20"/>
          <w:lang w:eastAsia="en-GB"/>
        </w:rPr>
        <w:t>Sponsorship for particular events</w:t>
      </w:r>
    </w:p>
    <w:p w14:paraId="77284E35" w14:textId="77777777" w:rsidR="00EB2165" w:rsidRPr="00595803" w:rsidRDefault="000A1EFC" w:rsidP="00215DB3">
      <w:pPr>
        <w:widowControl/>
        <w:overflowPunct/>
        <w:ind w:left="1560" w:hanging="426"/>
        <w:jc w:val="both"/>
        <w:textAlignment w:val="auto"/>
        <w:rPr>
          <w:rFonts w:eastAsia="Calibri" w:cs="Arial"/>
          <w:sz w:val="20"/>
          <w:lang w:eastAsia="en-GB"/>
        </w:rPr>
      </w:pPr>
      <w:r w:rsidRPr="00595803">
        <w:rPr>
          <w:rFonts w:eastAsia="Calibri" w:cs="Arial"/>
          <w:sz w:val="20"/>
          <w:lang w:eastAsia="en-GB"/>
        </w:rPr>
        <w:t>5</w:t>
      </w:r>
      <w:r w:rsidR="00EB2165" w:rsidRPr="00595803">
        <w:rPr>
          <w:rFonts w:eastAsia="Calibri" w:cs="Arial"/>
          <w:sz w:val="20"/>
          <w:lang w:eastAsia="en-GB"/>
        </w:rPr>
        <w:t xml:space="preserve">. </w:t>
      </w:r>
      <w:r w:rsidR="00985410" w:rsidRPr="00595803">
        <w:rPr>
          <w:rFonts w:eastAsia="Calibri" w:cs="Arial"/>
          <w:sz w:val="20"/>
          <w:lang w:eastAsia="en-GB"/>
        </w:rPr>
        <w:tab/>
      </w:r>
      <w:r w:rsidR="00EB2165" w:rsidRPr="00595803">
        <w:rPr>
          <w:rFonts w:eastAsia="Calibri" w:cs="Arial"/>
          <w:sz w:val="20"/>
          <w:lang w:eastAsia="en-GB"/>
        </w:rPr>
        <w:t>Gifts / Donations with restrictions attached</w:t>
      </w:r>
    </w:p>
    <w:p w14:paraId="604D3C11" w14:textId="77777777" w:rsidR="00EB2165" w:rsidRPr="00595803" w:rsidRDefault="00EB2165" w:rsidP="00215DB3">
      <w:pPr>
        <w:widowControl/>
        <w:overflowPunct/>
        <w:ind w:firstLine="720"/>
        <w:jc w:val="both"/>
        <w:textAlignment w:val="auto"/>
        <w:rPr>
          <w:rFonts w:eastAsia="Calibri" w:cs="Arial"/>
          <w:sz w:val="20"/>
          <w:lang w:eastAsia="en-GB"/>
        </w:rPr>
      </w:pPr>
    </w:p>
    <w:p w14:paraId="0E0638E9" w14:textId="77777777" w:rsidR="00EB2165" w:rsidRPr="00595803" w:rsidRDefault="000A1EFC" w:rsidP="00215DB3">
      <w:pPr>
        <w:widowControl/>
        <w:overflowPunct/>
        <w:ind w:left="1134" w:hanging="414"/>
        <w:jc w:val="both"/>
        <w:textAlignment w:val="auto"/>
        <w:rPr>
          <w:rFonts w:eastAsia="Calibri" w:cs="Arial"/>
          <w:sz w:val="20"/>
          <w:lang w:eastAsia="en-GB"/>
        </w:rPr>
      </w:pPr>
      <w:r w:rsidRPr="00595803">
        <w:rPr>
          <w:rFonts w:eastAsia="Calibri" w:cs="Arial"/>
          <w:sz w:val="20"/>
          <w:lang w:eastAsia="en-GB"/>
        </w:rPr>
        <w:t>b</w:t>
      </w:r>
      <w:r w:rsidR="00EB2165" w:rsidRPr="00595803">
        <w:rPr>
          <w:rFonts w:eastAsia="Calibri" w:cs="Arial"/>
          <w:sz w:val="20"/>
          <w:lang w:eastAsia="en-GB"/>
        </w:rPr>
        <w:t xml:space="preserve">. </w:t>
      </w:r>
      <w:r w:rsidR="00A25F98" w:rsidRPr="00595803">
        <w:rPr>
          <w:rFonts w:eastAsia="Calibri" w:cs="Arial"/>
          <w:sz w:val="20"/>
          <w:lang w:eastAsia="en-GB"/>
        </w:rPr>
        <w:tab/>
      </w:r>
      <w:r w:rsidR="00EB2165" w:rsidRPr="00595803">
        <w:rPr>
          <w:rFonts w:eastAsia="Calibri" w:cs="Arial"/>
          <w:sz w:val="20"/>
          <w:lang w:eastAsia="en-GB"/>
        </w:rPr>
        <w:t>Restricted Fixed Asset Funds – Funds provided for specific capital purposes.</w:t>
      </w:r>
    </w:p>
    <w:p w14:paraId="1FC2093B" w14:textId="77777777" w:rsidR="00EB2165" w:rsidRPr="00595803" w:rsidRDefault="00EB2165" w:rsidP="00215DB3">
      <w:pPr>
        <w:widowControl/>
        <w:overflowPunct/>
        <w:ind w:left="720"/>
        <w:jc w:val="both"/>
        <w:textAlignment w:val="auto"/>
        <w:rPr>
          <w:rFonts w:eastAsia="Calibri" w:cs="Arial"/>
          <w:sz w:val="20"/>
          <w:lang w:eastAsia="en-GB"/>
        </w:rPr>
      </w:pPr>
    </w:p>
    <w:p w14:paraId="71E8D3F4" w14:textId="77777777" w:rsidR="00EB2165" w:rsidRPr="00595803" w:rsidRDefault="000A1EFC" w:rsidP="00215DB3">
      <w:pPr>
        <w:widowControl/>
        <w:overflowPunct/>
        <w:ind w:left="1134" w:hanging="414"/>
        <w:jc w:val="both"/>
        <w:textAlignment w:val="auto"/>
        <w:rPr>
          <w:rFonts w:eastAsia="Calibri" w:cs="Arial"/>
          <w:sz w:val="20"/>
          <w:lang w:eastAsia="en-GB"/>
        </w:rPr>
      </w:pPr>
      <w:r w:rsidRPr="00595803">
        <w:rPr>
          <w:rFonts w:eastAsia="Calibri" w:cs="Arial"/>
          <w:sz w:val="20"/>
          <w:lang w:eastAsia="en-GB"/>
        </w:rPr>
        <w:t>c</w:t>
      </w:r>
      <w:r w:rsidR="00EB2165" w:rsidRPr="00595803">
        <w:rPr>
          <w:rFonts w:eastAsia="Calibri" w:cs="Arial"/>
          <w:sz w:val="20"/>
          <w:lang w:eastAsia="en-GB"/>
        </w:rPr>
        <w:t xml:space="preserve">. </w:t>
      </w:r>
      <w:r w:rsidR="00A25F98" w:rsidRPr="00595803">
        <w:rPr>
          <w:rFonts w:eastAsia="Calibri" w:cs="Arial"/>
          <w:sz w:val="20"/>
          <w:lang w:eastAsia="en-GB"/>
        </w:rPr>
        <w:tab/>
      </w:r>
      <w:r w:rsidR="00EB2165" w:rsidRPr="00595803">
        <w:rPr>
          <w:rFonts w:eastAsia="Calibri" w:cs="Arial"/>
          <w:sz w:val="20"/>
          <w:lang w:eastAsia="en-GB"/>
        </w:rPr>
        <w:t>Unrestricted – Where funds are provided / obtained for no particular purpose and may be used by the school as deemed appropriate by the Governors but within the objects in the Academies governing documents.</w:t>
      </w:r>
    </w:p>
    <w:p w14:paraId="0C182856" w14:textId="77777777" w:rsidR="00EB2165" w:rsidRPr="00595803" w:rsidRDefault="00EB2165" w:rsidP="00215DB3">
      <w:pPr>
        <w:widowControl/>
        <w:overflowPunct/>
        <w:jc w:val="both"/>
        <w:textAlignment w:val="auto"/>
        <w:rPr>
          <w:rFonts w:eastAsia="Calibri" w:cs="Arial"/>
          <w:sz w:val="20"/>
          <w:lang w:eastAsia="en-GB"/>
        </w:rPr>
      </w:pPr>
    </w:p>
    <w:p w14:paraId="15D025EA" w14:textId="02D50790" w:rsidR="00EB2165" w:rsidRPr="00595803" w:rsidRDefault="00E24192"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6.</w:t>
      </w:r>
      <w:r w:rsidR="00AB5FC8">
        <w:rPr>
          <w:rFonts w:eastAsia="Calibri" w:cs="Arial"/>
          <w:sz w:val="20"/>
          <w:lang w:eastAsia="en-GB"/>
        </w:rPr>
        <w:t>18</w:t>
      </w:r>
      <w:r w:rsidR="00EB2165" w:rsidRPr="00595803">
        <w:rPr>
          <w:rFonts w:eastAsia="Calibri" w:cs="Arial"/>
          <w:sz w:val="20"/>
          <w:lang w:eastAsia="en-GB"/>
        </w:rPr>
        <w:tab/>
        <w:t xml:space="preserve">Any income that is recognised, as Restricted should be coded into FMS as such, differentiating between the restricted income types. </w:t>
      </w:r>
    </w:p>
    <w:p w14:paraId="6D4B3E19" w14:textId="77777777" w:rsidR="00EB2165" w:rsidRPr="00595803" w:rsidRDefault="00EB2165" w:rsidP="00215DB3">
      <w:pPr>
        <w:widowControl/>
        <w:overflowPunct/>
        <w:jc w:val="both"/>
        <w:textAlignment w:val="auto"/>
        <w:rPr>
          <w:rFonts w:eastAsia="Calibri" w:cs="Arial"/>
          <w:sz w:val="20"/>
          <w:lang w:eastAsia="en-GB"/>
        </w:rPr>
      </w:pPr>
    </w:p>
    <w:p w14:paraId="7A9A38D8" w14:textId="418FBFC2" w:rsidR="00EB2165" w:rsidRPr="00595803" w:rsidRDefault="00E24192"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6.</w:t>
      </w:r>
      <w:r w:rsidR="00AB5FC8">
        <w:rPr>
          <w:rFonts w:eastAsia="Calibri" w:cs="Arial"/>
          <w:sz w:val="20"/>
          <w:lang w:eastAsia="en-GB"/>
        </w:rPr>
        <w:t>19</w:t>
      </w:r>
      <w:r w:rsidR="00EB2165" w:rsidRPr="00595803">
        <w:rPr>
          <w:rFonts w:eastAsia="Calibri" w:cs="Arial"/>
          <w:sz w:val="20"/>
          <w:lang w:eastAsia="en-GB"/>
        </w:rPr>
        <w:tab/>
        <w:t xml:space="preserve">Those staff </w:t>
      </w:r>
      <w:r w:rsidR="00A25F98" w:rsidRPr="00595803">
        <w:rPr>
          <w:rFonts w:eastAsia="Calibri" w:cs="Arial"/>
          <w:sz w:val="20"/>
          <w:lang w:eastAsia="en-GB"/>
        </w:rPr>
        <w:t xml:space="preserve">members </w:t>
      </w:r>
      <w:r w:rsidR="00EB2165" w:rsidRPr="00595803">
        <w:rPr>
          <w:rFonts w:eastAsia="Calibri" w:cs="Arial"/>
          <w:sz w:val="20"/>
          <w:lang w:eastAsia="en-GB"/>
        </w:rPr>
        <w:t xml:space="preserve">that are raising requisitions against a particular fund MUST indicate on the order requisition form </w:t>
      </w:r>
      <w:r w:rsidR="00A25F98" w:rsidRPr="00595803">
        <w:rPr>
          <w:rFonts w:eastAsia="Calibri" w:cs="Arial"/>
          <w:sz w:val="20"/>
          <w:lang w:eastAsia="en-GB"/>
        </w:rPr>
        <w:t>with which</w:t>
      </w:r>
      <w:r w:rsidR="00EB2165" w:rsidRPr="00595803">
        <w:rPr>
          <w:rFonts w:eastAsia="Calibri" w:cs="Arial"/>
          <w:sz w:val="20"/>
          <w:lang w:eastAsia="en-GB"/>
        </w:rPr>
        <w:t xml:space="preserve"> Fund the order is associated. With this information the Finance</w:t>
      </w:r>
      <w:r w:rsidR="00A25F98" w:rsidRPr="00595803">
        <w:rPr>
          <w:rFonts w:eastAsia="Calibri" w:cs="Arial"/>
          <w:sz w:val="20"/>
          <w:lang w:eastAsia="en-GB"/>
        </w:rPr>
        <w:t xml:space="preserve"> </w:t>
      </w:r>
      <w:r w:rsidR="00067254" w:rsidRPr="00595803">
        <w:rPr>
          <w:rFonts w:eastAsia="Calibri" w:cs="Arial"/>
          <w:sz w:val="20"/>
          <w:lang w:eastAsia="en-GB"/>
        </w:rPr>
        <w:t>Office</w:t>
      </w:r>
      <w:r w:rsidR="00EB2165" w:rsidRPr="00595803">
        <w:rPr>
          <w:rFonts w:eastAsia="Calibri" w:cs="Arial"/>
          <w:sz w:val="20"/>
          <w:lang w:eastAsia="en-GB"/>
        </w:rPr>
        <w:t xml:space="preserve"> will then ensure the order is placed against the correct fund.</w:t>
      </w:r>
    </w:p>
    <w:p w14:paraId="0983A8BD" w14:textId="77777777" w:rsidR="00315BE6" w:rsidRPr="00595803" w:rsidRDefault="00315BE6" w:rsidP="00215DB3">
      <w:pPr>
        <w:ind w:left="720"/>
        <w:jc w:val="both"/>
        <w:rPr>
          <w:rFonts w:eastAsia="Calibri" w:cs="Arial"/>
          <w:sz w:val="20"/>
          <w:lang w:eastAsia="en-GB"/>
        </w:rPr>
      </w:pPr>
    </w:p>
    <w:p w14:paraId="1AED0E4A" w14:textId="77777777" w:rsidR="00315BE6" w:rsidRPr="00595803" w:rsidRDefault="00315BE6" w:rsidP="00215DB3">
      <w:pPr>
        <w:ind w:left="720"/>
        <w:jc w:val="both"/>
        <w:rPr>
          <w:rFonts w:eastAsia="Calibri" w:cs="Arial"/>
          <w:b/>
          <w:sz w:val="20"/>
          <w:lang w:eastAsia="en-GB"/>
        </w:rPr>
      </w:pPr>
      <w:r w:rsidRPr="00595803">
        <w:rPr>
          <w:rFonts w:eastAsia="Calibri" w:cs="Arial"/>
          <w:b/>
          <w:sz w:val="20"/>
          <w:lang w:eastAsia="en-GB"/>
        </w:rPr>
        <w:t>Debt Recovery Procedures</w:t>
      </w:r>
    </w:p>
    <w:p w14:paraId="1349E622" w14:textId="77777777" w:rsidR="00315BE6" w:rsidRPr="00595803" w:rsidRDefault="00315BE6" w:rsidP="00215DB3">
      <w:pPr>
        <w:jc w:val="both"/>
        <w:rPr>
          <w:rFonts w:eastAsia="Calibri" w:cs="Arial"/>
          <w:b/>
          <w:sz w:val="20"/>
          <w:lang w:eastAsia="en-GB"/>
        </w:rPr>
      </w:pPr>
    </w:p>
    <w:p w14:paraId="150E5123" w14:textId="42BC41E8" w:rsidR="00053691" w:rsidRPr="00595803" w:rsidRDefault="00E24192" w:rsidP="00215DB3">
      <w:pPr>
        <w:ind w:left="720" w:hanging="720"/>
        <w:jc w:val="both"/>
        <w:rPr>
          <w:rFonts w:eastAsia="Calibri" w:cs="Arial"/>
          <w:sz w:val="20"/>
          <w:lang w:eastAsia="en-GB"/>
        </w:rPr>
      </w:pPr>
      <w:r w:rsidRPr="00595803">
        <w:rPr>
          <w:rFonts w:eastAsia="Calibri" w:cs="Arial"/>
          <w:sz w:val="20"/>
          <w:lang w:eastAsia="en-GB"/>
        </w:rPr>
        <w:t>6.</w:t>
      </w:r>
      <w:r w:rsidR="00315BE6" w:rsidRPr="00595803">
        <w:rPr>
          <w:rFonts w:eastAsia="Calibri" w:cs="Arial"/>
          <w:sz w:val="20"/>
          <w:lang w:eastAsia="en-GB"/>
        </w:rPr>
        <w:t>2</w:t>
      </w:r>
      <w:r w:rsidR="00AB5FC8">
        <w:rPr>
          <w:rFonts w:eastAsia="Calibri" w:cs="Arial"/>
          <w:sz w:val="20"/>
          <w:lang w:eastAsia="en-GB"/>
        </w:rPr>
        <w:t>0</w:t>
      </w:r>
      <w:r w:rsidR="00315BE6" w:rsidRPr="00595803">
        <w:rPr>
          <w:rFonts w:eastAsia="Calibri" w:cs="Arial"/>
          <w:sz w:val="20"/>
          <w:lang w:eastAsia="en-GB"/>
        </w:rPr>
        <w:tab/>
      </w:r>
      <w:r w:rsidR="00053691" w:rsidRPr="00595803">
        <w:rPr>
          <w:rFonts w:eastAsia="Calibri" w:cs="Arial"/>
          <w:sz w:val="20"/>
          <w:lang w:eastAsia="en-GB"/>
        </w:rPr>
        <w:t>The Academy will at all times seek to be sympathetic to and understanding of each individual debt situation. Action to enforce settlement of outstanding debts will be taken in all cases.</w:t>
      </w:r>
    </w:p>
    <w:p w14:paraId="614B7AB0" w14:textId="77777777" w:rsidR="00053691" w:rsidRPr="00595803" w:rsidRDefault="00053691" w:rsidP="00215DB3">
      <w:pPr>
        <w:ind w:left="720" w:hanging="720"/>
        <w:jc w:val="both"/>
        <w:rPr>
          <w:rFonts w:eastAsia="Calibri" w:cs="Arial"/>
          <w:sz w:val="20"/>
          <w:lang w:eastAsia="en-GB"/>
        </w:rPr>
      </w:pPr>
    </w:p>
    <w:p w14:paraId="27AE9D03" w14:textId="4B393640" w:rsidR="00053691" w:rsidRPr="00595803" w:rsidRDefault="00E24192"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6.</w:t>
      </w:r>
      <w:r w:rsidR="00053691" w:rsidRPr="00595803">
        <w:rPr>
          <w:rFonts w:eastAsia="Calibri" w:cs="Arial"/>
          <w:sz w:val="20"/>
          <w:lang w:eastAsia="en-GB"/>
        </w:rPr>
        <w:t>2</w:t>
      </w:r>
      <w:r w:rsidR="00AB5FC8">
        <w:rPr>
          <w:rFonts w:eastAsia="Calibri" w:cs="Arial"/>
          <w:sz w:val="20"/>
          <w:lang w:eastAsia="en-GB"/>
        </w:rPr>
        <w:t>1</w:t>
      </w:r>
      <w:r w:rsidR="00053691" w:rsidRPr="00595803">
        <w:rPr>
          <w:rFonts w:eastAsia="Calibri" w:cs="Arial"/>
          <w:sz w:val="20"/>
          <w:lang w:eastAsia="en-GB"/>
        </w:rPr>
        <w:tab/>
        <w:t xml:space="preserve">A debt is deemed overdue when at the expiry of </w:t>
      </w:r>
      <w:r w:rsidR="00593AFF" w:rsidRPr="00595803">
        <w:rPr>
          <w:rFonts w:eastAsia="Calibri" w:cs="Arial"/>
          <w:sz w:val="20"/>
          <w:lang w:eastAsia="en-GB"/>
        </w:rPr>
        <w:t>30</w:t>
      </w:r>
      <w:r w:rsidR="00053691" w:rsidRPr="00595803">
        <w:rPr>
          <w:rFonts w:eastAsia="Calibri" w:cs="Arial"/>
          <w:sz w:val="20"/>
          <w:lang w:eastAsia="en-GB"/>
        </w:rPr>
        <w:t xml:space="preserve"> days from the date of invoice,</w:t>
      </w:r>
      <w:r w:rsidR="00DA2E54" w:rsidRPr="00595803">
        <w:rPr>
          <w:rFonts w:eastAsia="Calibri" w:cs="Arial"/>
          <w:sz w:val="20"/>
          <w:lang w:eastAsia="en-GB"/>
        </w:rPr>
        <w:t xml:space="preserve"> </w:t>
      </w:r>
      <w:r w:rsidR="00053691" w:rsidRPr="00595803">
        <w:rPr>
          <w:rFonts w:eastAsia="Calibri" w:cs="Arial"/>
          <w:sz w:val="20"/>
          <w:lang w:eastAsia="en-GB"/>
        </w:rPr>
        <w:t xml:space="preserve">no payment has been received in </w:t>
      </w:r>
      <w:proofErr w:type="gramStart"/>
      <w:r w:rsidR="00053691" w:rsidRPr="00595803">
        <w:rPr>
          <w:rFonts w:eastAsia="Calibri" w:cs="Arial"/>
          <w:sz w:val="20"/>
          <w:lang w:eastAsia="en-GB"/>
        </w:rPr>
        <w:t>full</w:t>
      </w:r>
      <w:proofErr w:type="gramEnd"/>
      <w:r w:rsidR="00053691" w:rsidRPr="00595803">
        <w:rPr>
          <w:rFonts w:eastAsia="Calibri" w:cs="Arial"/>
          <w:sz w:val="20"/>
          <w:lang w:eastAsia="en-GB"/>
        </w:rPr>
        <w:t xml:space="preserve"> nor have /</w:t>
      </w:r>
      <w:r w:rsidR="00A91642" w:rsidRPr="00595803">
        <w:rPr>
          <w:rFonts w:eastAsia="Calibri" w:cs="Arial"/>
          <w:sz w:val="20"/>
          <w:lang w:eastAsia="en-GB"/>
        </w:rPr>
        <w:t xml:space="preserve"> </w:t>
      </w:r>
      <w:r w:rsidR="00053691" w:rsidRPr="00595803">
        <w:rPr>
          <w:rFonts w:eastAsia="Calibri" w:cs="Arial"/>
          <w:sz w:val="20"/>
          <w:lang w:eastAsia="en-GB"/>
        </w:rPr>
        <w:t>recurring payment</w:t>
      </w:r>
      <w:r w:rsidR="00593AFF" w:rsidRPr="00595803">
        <w:rPr>
          <w:rFonts w:eastAsia="Calibri" w:cs="Arial"/>
          <w:sz w:val="20"/>
          <w:lang w:eastAsia="en-GB"/>
        </w:rPr>
        <w:t xml:space="preserve"> </w:t>
      </w:r>
      <w:r w:rsidR="00053691" w:rsidRPr="00595803">
        <w:rPr>
          <w:rFonts w:eastAsia="Calibri" w:cs="Arial"/>
          <w:sz w:val="20"/>
          <w:lang w:eastAsia="en-GB"/>
        </w:rPr>
        <w:t>arrangements been put in place.</w:t>
      </w:r>
    </w:p>
    <w:p w14:paraId="70CA4538" w14:textId="77777777" w:rsidR="00DA2E54" w:rsidRPr="00595803" w:rsidRDefault="00DA2E54" w:rsidP="00215DB3">
      <w:pPr>
        <w:widowControl/>
        <w:overflowPunct/>
        <w:jc w:val="both"/>
        <w:textAlignment w:val="auto"/>
        <w:rPr>
          <w:rFonts w:eastAsia="Calibri" w:cs="Arial"/>
          <w:sz w:val="20"/>
          <w:lang w:eastAsia="en-GB"/>
        </w:rPr>
      </w:pPr>
    </w:p>
    <w:p w14:paraId="1ACE59FA" w14:textId="6CE30E56" w:rsidR="00DA2E54" w:rsidRPr="00595803" w:rsidRDefault="00E24192"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6.</w:t>
      </w:r>
      <w:r w:rsidR="00DA2E54" w:rsidRPr="00595803">
        <w:rPr>
          <w:rFonts w:eastAsia="Calibri" w:cs="Arial"/>
          <w:sz w:val="20"/>
          <w:lang w:eastAsia="en-GB"/>
        </w:rPr>
        <w:t>2</w:t>
      </w:r>
      <w:r w:rsidR="00AB5FC8">
        <w:rPr>
          <w:rFonts w:eastAsia="Calibri" w:cs="Arial"/>
          <w:sz w:val="20"/>
          <w:lang w:eastAsia="en-GB"/>
        </w:rPr>
        <w:t>2</w:t>
      </w:r>
      <w:r w:rsidR="00DA2E54" w:rsidRPr="00595803">
        <w:rPr>
          <w:rFonts w:eastAsia="Calibri" w:cs="Arial"/>
          <w:sz w:val="20"/>
          <w:lang w:eastAsia="en-GB"/>
        </w:rPr>
        <w:tab/>
        <w:t>When a debt becomes overdue, Finance Office staff will instigate a series of actions as follows:</w:t>
      </w:r>
    </w:p>
    <w:p w14:paraId="795E7D32" w14:textId="77777777" w:rsidR="008F5742" w:rsidRPr="00595803" w:rsidRDefault="008F5742" w:rsidP="00215DB3">
      <w:pPr>
        <w:widowControl/>
        <w:overflowPunct/>
        <w:ind w:left="720"/>
        <w:jc w:val="both"/>
        <w:textAlignment w:val="auto"/>
        <w:rPr>
          <w:rFonts w:eastAsia="Calibri" w:cs="Arial"/>
          <w:sz w:val="20"/>
          <w:lang w:eastAsia="en-GB"/>
        </w:rPr>
      </w:pPr>
    </w:p>
    <w:p w14:paraId="38F5DBE7" w14:textId="77777777" w:rsidR="00DA2E54" w:rsidRPr="00595803" w:rsidRDefault="000A1EFC" w:rsidP="00215DB3">
      <w:pPr>
        <w:widowControl/>
        <w:overflowPunct/>
        <w:ind w:left="1276" w:hanging="556"/>
        <w:jc w:val="both"/>
        <w:textAlignment w:val="auto"/>
        <w:rPr>
          <w:rFonts w:eastAsia="Calibri" w:cs="Arial"/>
          <w:sz w:val="20"/>
          <w:lang w:eastAsia="en-GB"/>
        </w:rPr>
      </w:pPr>
      <w:r w:rsidRPr="00595803">
        <w:rPr>
          <w:rFonts w:eastAsia="Calibri" w:cs="Arial"/>
          <w:sz w:val="20"/>
          <w:lang w:eastAsia="en-GB"/>
        </w:rPr>
        <w:t>a</w:t>
      </w:r>
      <w:r w:rsidR="00A25F98" w:rsidRPr="00595803">
        <w:rPr>
          <w:rFonts w:eastAsia="Calibri" w:cs="Arial"/>
          <w:sz w:val="20"/>
          <w:lang w:eastAsia="en-GB"/>
        </w:rPr>
        <w:t>.</w:t>
      </w:r>
      <w:r w:rsidR="00A25F98" w:rsidRPr="00595803">
        <w:rPr>
          <w:rFonts w:eastAsia="Calibri" w:cs="Arial"/>
          <w:sz w:val="20"/>
          <w:lang w:eastAsia="en-GB"/>
        </w:rPr>
        <w:tab/>
      </w:r>
      <w:r w:rsidR="00DA2E54" w:rsidRPr="00595803">
        <w:rPr>
          <w:rFonts w:eastAsia="Calibri" w:cs="Arial"/>
          <w:sz w:val="20"/>
          <w:lang w:eastAsia="en-GB"/>
        </w:rPr>
        <w:t>1st reminder letter asking the debtor to contact the Finance Office immediately to pay the amount outstanding or to make arrangements to pay</w:t>
      </w:r>
    </w:p>
    <w:p w14:paraId="4B0206C2" w14:textId="77777777" w:rsidR="008F5742" w:rsidRPr="00595803" w:rsidRDefault="008F5742" w:rsidP="00215DB3">
      <w:pPr>
        <w:widowControl/>
        <w:overflowPunct/>
        <w:ind w:left="1276" w:hanging="556"/>
        <w:jc w:val="both"/>
        <w:textAlignment w:val="auto"/>
        <w:rPr>
          <w:rFonts w:eastAsia="Calibri" w:cs="Arial"/>
          <w:sz w:val="20"/>
          <w:lang w:eastAsia="en-GB"/>
        </w:rPr>
      </w:pPr>
    </w:p>
    <w:p w14:paraId="27CA1226" w14:textId="77777777" w:rsidR="00DA2E54" w:rsidRPr="00595803" w:rsidRDefault="000A1EFC" w:rsidP="00215DB3">
      <w:pPr>
        <w:widowControl/>
        <w:overflowPunct/>
        <w:ind w:left="1276" w:hanging="556"/>
        <w:jc w:val="both"/>
        <w:textAlignment w:val="auto"/>
        <w:rPr>
          <w:rFonts w:eastAsia="Calibri" w:cs="Arial"/>
          <w:sz w:val="20"/>
          <w:lang w:eastAsia="en-GB"/>
        </w:rPr>
      </w:pPr>
      <w:r w:rsidRPr="00595803">
        <w:rPr>
          <w:rFonts w:eastAsia="Calibri" w:cs="Arial"/>
          <w:sz w:val="20"/>
          <w:lang w:eastAsia="en-GB"/>
        </w:rPr>
        <w:t>b</w:t>
      </w:r>
      <w:r w:rsidR="00A25F98" w:rsidRPr="00595803">
        <w:rPr>
          <w:rFonts w:eastAsia="Calibri" w:cs="Arial"/>
          <w:sz w:val="20"/>
          <w:lang w:eastAsia="en-GB"/>
        </w:rPr>
        <w:t>.</w:t>
      </w:r>
      <w:r w:rsidR="00A25F98" w:rsidRPr="00595803">
        <w:rPr>
          <w:rFonts w:eastAsia="Calibri" w:cs="Arial"/>
          <w:sz w:val="20"/>
          <w:lang w:eastAsia="en-GB"/>
        </w:rPr>
        <w:tab/>
      </w:r>
      <w:r w:rsidR="008F5742" w:rsidRPr="00595803">
        <w:rPr>
          <w:rFonts w:eastAsia="Calibri" w:cs="Arial"/>
          <w:sz w:val="20"/>
          <w:lang w:eastAsia="en-GB"/>
        </w:rPr>
        <w:t>I</w:t>
      </w:r>
      <w:r w:rsidR="00DA2E54" w:rsidRPr="00595803">
        <w:rPr>
          <w:rFonts w:eastAsia="Calibri" w:cs="Arial"/>
          <w:sz w:val="20"/>
          <w:lang w:eastAsia="en-GB"/>
        </w:rPr>
        <w:t>f there is no response to the 1st reminder letter within 7 days of issue, a</w:t>
      </w:r>
      <w:r w:rsidR="00A25F98" w:rsidRPr="00595803">
        <w:rPr>
          <w:rFonts w:eastAsia="Calibri" w:cs="Arial"/>
          <w:sz w:val="20"/>
          <w:lang w:eastAsia="en-GB"/>
        </w:rPr>
        <w:t xml:space="preserve"> 2nd</w:t>
      </w:r>
      <w:r w:rsidR="00DA2E54" w:rsidRPr="00595803">
        <w:rPr>
          <w:rFonts w:eastAsia="Calibri" w:cs="Arial"/>
          <w:sz w:val="20"/>
          <w:lang w:eastAsia="en-GB"/>
        </w:rPr>
        <w:t xml:space="preserve"> reminder letter is sent giving 7 days to contact the Finance Office.</w:t>
      </w:r>
    </w:p>
    <w:p w14:paraId="0E271533" w14:textId="77777777" w:rsidR="008F5742" w:rsidRPr="00595803" w:rsidRDefault="008F5742" w:rsidP="00215DB3">
      <w:pPr>
        <w:widowControl/>
        <w:overflowPunct/>
        <w:ind w:left="1276" w:hanging="556"/>
        <w:jc w:val="both"/>
        <w:textAlignment w:val="auto"/>
        <w:rPr>
          <w:rFonts w:eastAsia="Calibri" w:cs="Arial"/>
          <w:sz w:val="20"/>
          <w:lang w:eastAsia="en-GB"/>
        </w:rPr>
      </w:pPr>
    </w:p>
    <w:p w14:paraId="0C64ED65" w14:textId="77777777" w:rsidR="008F5742" w:rsidRPr="00595803" w:rsidRDefault="000A1EFC" w:rsidP="00215DB3">
      <w:pPr>
        <w:widowControl/>
        <w:overflowPunct/>
        <w:ind w:left="1276" w:hanging="556"/>
        <w:jc w:val="both"/>
        <w:textAlignment w:val="auto"/>
        <w:rPr>
          <w:rFonts w:eastAsia="Calibri" w:cs="Arial"/>
          <w:sz w:val="20"/>
          <w:lang w:eastAsia="en-GB"/>
        </w:rPr>
      </w:pPr>
      <w:r w:rsidRPr="00595803">
        <w:rPr>
          <w:rFonts w:eastAsia="Calibri" w:cs="Arial"/>
          <w:sz w:val="20"/>
          <w:lang w:eastAsia="en-GB"/>
        </w:rPr>
        <w:t>c</w:t>
      </w:r>
      <w:r w:rsidR="00A25F98" w:rsidRPr="00595803">
        <w:rPr>
          <w:rFonts w:eastAsia="Calibri" w:cs="Arial"/>
          <w:sz w:val="20"/>
          <w:lang w:eastAsia="en-GB"/>
        </w:rPr>
        <w:t>.</w:t>
      </w:r>
      <w:r w:rsidR="00A25F98" w:rsidRPr="00595803">
        <w:rPr>
          <w:rFonts w:eastAsia="Calibri" w:cs="Arial"/>
          <w:sz w:val="20"/>
          <w:lang w:eastAsia="en-GB"/>
        </w:rPr>
        <w:tab/>
      </w:r>
      <w:r w:rsidR="008F5742" w:rsidRPr="00595803">
        <w:rPr>
          <w:rFonts w:eastAsia="Calibri" w:cs="Arial"/>
          <w:sz w:val="20"/>
          <w:lang w:eastAsia="en-GB"/>
        </w:rPr>
        <w:t>I</w:t>
      </w:r>
      <w:r w:rsidR="00DA2E54" w:rsidRPr="00595803">
        <w:rPr>
          <w:rFonts w:eastAsia="Calibri" w:cs="Arial"/>
          <w:sz w:val="20"/>
          <w:lang w:eastAsia="en-GB"/>
        </w:rPr>
        <w:t>f there is no response to the 2</w:t>
      </w:r>
      <w:r w:rsidR="00A25F98" w:rsidRPr="00595803">
        <w:rPr>
          <w:rFonts w:eastAsia="Calibri" w:cs="Arial"/>
          <w:sz w:val="20"/>
          <w:lang w:eastAsia="en-GB"/>
        </w:rPr>
        <w:t>nd</w:t>
      </w:r>
      <w:r w:rsidR="00DA2E54" w:rsidRPr="00595803">
        <w:rPr>
          <w:rFonts w:eastAsia="Calibri" w:cs="Arial"/>
          <w:sz w:val="20"/>
          <w:lang w:eastAsia="en-GB"/>
        </w:rPr>
        <w:t xml:space="preserve"> reminder within the 7 days provided for response, a third letter, headed FINAL DEMAND will be sent, advising the debtor that failure to contact the Finance Office within a further 7 days will result in the debt being referred to a debt recovery agency (which incurs additional recovery charges that will be charged to the debtor). </w:t>
      </w:r>
    </w:p>
    <w:p w14:paraId="16F3E115" w14:textId="77777777" w:rsidR="008F5742" w:rsidRPr="00595803" w:rsidRDefault="008F5742" w:rsidP="00215DB3">
      <w:pPr>
        <w:widowControl/>
        <w:overflowPunct/>
        <w:ind w:left="1276" w:hanging="556"/>
        <w:jc w:val="both"/>
        <w:textAlignment w:val="auto"/>
        <w:rPr>
          <w:rFonts w:eastAsia="Calibri" w:cs="Arial"/>
          <w:sz w:val="20"/>
          <w:lang w:eastAsia="en-GB"/>
        </w:rPr>
      </w:pPr>
    </w:p>
    <w:p w14:paraId="250EAE9C" w14:textId="5510E00F" w:rsidR="008F5742" w:rsidRPr="00595803" w:rsidRDefault="000A1EFC" w:rsidP="00215DB3">
      <w:pPr>
        <w:widowControl/>
        <w:overflowPunct/>
        <w:ind w:left="1276" w:hanging="556"/>
        <w:jc w:val="both"/>
        <w:textAlignment w:val="auto"/>
        <w:rPr>
          <w:rFonts w:eastAsia="Calibri" w:cs="Arial"/>
          <w:sz w:val="20"/>
          <w:lang w:eastAsia="en-GB"/>
        </w:rPr>
      </w:pPr>
      <w:r w:rsidRPr="00595803">
        <w:rPr>
          <w:rFonts w:eastAsia="Calibri" w:cs="Arial"/>
          <w:sz w:val="20"/>
          <w:lang w:eastAsia="en-GB"/>
        </w:rPr>
        <w:t>d</w:t>
      </w:r>
      <w:r w:rsidR="00A25F98" w:rsidRPr="00595803">
        <w:rPr>
          <w:rFonts w:eastAsia="Calibri" w:cs="Arial"/>
          <w:sz w:val="20"/>
          <w:lang w:eastAsia="en-GB"/>
        </w:rPr>
        <w:t>.</w:t>
      </w:r>
      <w:r w:rsidR="00A25F98" w:rsidRPr="00595803">
        <w:rPr>
          <w:rFonts w:eastAsia="Calibri" w:cs="Arial"/>
          <w:sz w:val="20"/>
          <w:lang w:eastAsia="en-GB"/>
        </w:rPr>
        <w:tab/>
      </w:r>
      <w:r w:rsidR="008F5742" w:rsidRPr="00595803">
        <w:rPr>
          <w:rFonts w:eastAsia="Calibri" w:cs="Arial"/>
          <w:sz w:val="20"/>
          <w:lang w:eastAsia="en-GB"/>
        </w:rPr>
        <w:t>After a further 7 days if the debt remains unpaid or no alternative arrangements have been put in place the full debt will be passed to Debt Collectors</w:t>
      </w:r>
      <w:r w:rsidR="00A91642" w:rsidRPr="00595803">
        <w:rPr>
          <w:rFonts w:eastAsia="Calibri" w:cs="Arial"/>
          <w:sz w:val="20"/>
          <w:lang w:eastAsia="en-GB"/>
        </w:rPr>
        <w:t xml:space="preserve"> </w:t>
      </w:r>
      <w:r w:rsidR="008F5742" w:rsidRPr="00595803">
        <w:rPr>
          <w:rFonts w:eastAsia="Calibri" w:cs="Arial"/>
          <w:sz w:val="20"/>
          <w:lang w:eastAsia="en-GB"/>
        </w:rPr>
        <w:t>/</w:t>
      </w:r>
      <w:r w:rsidR="00A91642" w:rsidRPr="00595803">
        <w:rPr>
          <w:rFonts w:eastAsia="Calibri" w:cs="Arial"/>
          <w:sz w:val="20"/>
          <w:lang w:eastAsia="en-GB"/>
        </w:rPr>
        <w:t xml:space="preserve"> </w:t>
      </w:r>
      <w:r w:rsidR="008F5742" w:rsidRPr="00595803">
        <w:rPr>
          <w:rFonts w:eastAsia="Calibri" w:cs="Arial"/>
          <w:sz w:val="20"/>
          <w:lang w:eastAsia="en-GB"/>
        </w:rPr>
        <w:t>Solicitors for action.</w:t>
      </w:r>
    </w:p>
    <w:p w14:paraId="3F4D5131" w14:textId="77777777" w:rsidR="008F5742" w:rsidRPr="00595803" w:rsidRDefault="008F5742" w:rsidP="00215DB3">
      <w:pPr>
        <w:widowControl/>
        <w:overflowPunct/>
        <w:ind w:left="1276" w:hanging="556"/>
        <w:jc w:val="both"/>
        <w:textAlignment w:val="auto"/>
        <w:rPr>
          <w:rFonts w:eastAsia="Calibri" w:cs="Arial"/>
          <w:sz w:val="20"/>
          <w:lang w:eastAsia="en-GB"/>
        </w:rPr>
      </w:pPr>
    </w:p>
    <w:p w14:paraId="14309953" w14:textId="178FAEB9" w:rsidR="008F5742" w:rsidRPr="00595803" w:rsidRDefault="000A1EFC" w:rsidP="00215DB3">
      <w:pPr>
        <w:widowControl/>
        <w:overflowPunct/>
        <w:ind w:left="1276" w:hanging="556"/>
        <w:jc w:val="both"/>
        <w:textAlignment w:val="auto"/>
        <w:rPr>
          <w:rFonts w:eastAsia="Calibri" w:cs="Arial"/>
          <w:sz w:val="20"/>
          <w:lang w:eastAsia="en-GB"/>
        </w:rPr>
      </w:pPr>
      <w:r w:rsidRPr="00595803">
        <w:rPr>
          <w:rFonts w:eastAsia="Calibri" w:cs="Arial"/>
          <w:sz w:val="20"/>
          <w:lang w:eastAsia="en-GB"/>
        </w:rPr>
        <w:t>e</w:t>
      </w:r>
      <w:r w:rsidR="00A25F98" w:rsidRPr="00595803">
        <w:rPr>
          <w:rFonts w:eastAsia="Calibri" w:cs="Arial"/>
          <w:sz w:val="20"/>
          <w:lang w:eastAsia="en-GB"/>
        </w:rPr>
        <w:t>.</w:t>
      </w:r>
      <w:r w:rsidR="00A25F98" w:rsidRPr="00595803">
        <w:rPr>
          <w:rFonts w:eastAsia="Calibri" w:cs="Arial"/>
          <w:sz w:val="20"/>
          <w:lang w:eastAsia="en-GB"/>
        </w:rPr>
        <w:tab/>
      </w:r>
      <w:r w:rsidR="00DA2E54" w:rsidRPr="00595803">
        <w:rPr>
          <w:rFonts w:eastAsia="Calibri" w:cs="Arial"/>
          <w:sz w:val="20"/>
          <w:lang w:eastAsia="en-GB"/>
        </w:rPr>
        <w:t>Should a recurring payment be cancelled prior to the expiry date or</w:t>
      </w:r>
      <w:r w:rsidR="008F5742" w:rsidRPr="00595803">
        <w:rPr>
          <w:rFonts w:eastAsia="Calibri" w:cs="Arial"/>
          <w:sz w:val="20"/>
          <w:lang w:eastAsia="en-GB"/>
        </w:rPr>
        <w:t xml:space="preserve"> no payment is </w:t>
      </w:r>
      <w:r w:rsidR="00DA2E54" w:rsidRPr="00595803">
        <w:rPr>
          <w:rFonts w:eastAsia="Calibri" w:cs="Arial"/>
          <w:sz w:val="20"/>
          <w:lang w:eastAsia="en-GB"/>
        </w:rPr>
        <w:t>received on the due date, the full remaining debt becomes</w:t>
      </w:r>
      <w:r w:rsidR="008F5742" w:rsidRPr="00595803">
        <w:rPr>
          <w:rFonts w:eastAsia="Calibri" w:cs="Arial"/>
          <w:sz w:val="20"/>
          <w:lang w:eastAsia="en-GB"/>
        </w:rPr>
        <w:t xml:space="preserve"> </w:t>
      </w:r>
      <w:r w:rsidR="00DA2E54" w:rsidRPr="00595803">
        <w:rPr>
          <w:rFonts w:eastAsia="Calibri" w:cs="Arial"/>
          <w:sz w:val="20"/>
          <w:lang w:eastAsia="en-GB"/>
        </w:rPr>
        <w:t>immediately due.</w:t>
      </w:r>
      <w:r w:rsidR="008F5742" w:rsidRPr="00595803">
        <w:rPr>
          <w:rFonts w:eastAsia="Calibri" w:cs="Arial"/>
          <w:sz w:val="20"/>
          <w:lang w:eastAsia="en-GB"/>
        </w:rPr>
        <w:t xml:space="preserve"> In such cases the remaining debt will be passed to Debt Collectors</w:t>
      </w:r>
      <w:r w:rsidR="00A91642" w:rsidRPr="00595803">
        <w:rPr>
          <w:rFonts w:eastAsia="Calibri" w:cs="Arial"/>
          <w:sz w:val="20"/>
          <w:lang w:eastAsia="en-GB"/>
        </w:rPr>
        <w:t xml:space="preserve"> </w:t>
      </w:r>
      <w:r w:rsidR="008F5742" w:rsidRPr="00595803">
        <w:rPr>
          <w:rFonts w:eastAsia="Calibri" w:cs="Arial"/>
          <w:sz w:val="20"/>
          <w:lang w:eastAsia="en-GB"/>
        </w:rPr>
        <w:t>/</w:t>
      </w:r>
      <w:r w:rsidR="00A91642" w:rsidRPr="00595803">
        <w:rPr>
          <w:rFonts w:eastAsia="Calibri" w:cs="Arial"/>
          <w:sz w:val="20"/>
          <w:lang w:eastAsia="en-GB"/>
        </w:rPr>
        <w:t xml:space="preserve"> </w:t>
      </w:r>
      <w:r w:rsidR="008F5742" w:rsidRPr="00595803">
        <w:rPr>
          <w:rFonts w:eastAsia="Calibri" w:cs="Arial"/>
          <w:sz w:val="20"/>
          <w:lang w:eastAsia="en-GB"/>
        </w:rPr>
        <w:t>Solicitors for action.</w:t>
      </w:r>
    </w:p>
    <w:p w14:paraId="2776B46F" w14:textId="77777777" w:rsidR="008F5742" w:rsidRPr="00595803" w:rsidRDefault="008F5742" w:rsidP="00215DB3">
      <w:pPr>
        <w:widowControl/>
        <w:overflowPunct/>
        <w:jc w:val="both"/>
        <w:textAlignment w:val="auto"/>
        <w:rPr>
          <w:rFonts w:eastAsia="Calibri" w:cs="Arial"/>
          <w:sz w:val="20"/>
          <w:lang w:eastAsia="en-GB"/>
        </w:rPr>
      </w:pPr>
    </w:p>
    <w:p w14:paraId="0FF4D168" w14:textId="5DA9F852" w:rsidR="008F5742" w:rsidRPr="00595803" w:rsidRDefault="00E24192"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6.</w:t>
      </w:r>
      <w:r w:rsidR="008F5742" w:rsidRPr="00595803">
        <w:rPr>
          <w:rFonts w:eastAsia="Calibri" w:cs="Arial"/>
          <w:sz w:val="20"/>
          <w:lang w:eastAsia="en-GB"/>
        </w:rPr>
        <w:t>2</w:t>
      </w:r>
      <w:r w:rsidR="00AB5FC8">
        <w:rPr>
          <w:rFonts w:eastAsia="Calibri" w:cs="Arial"/>
          <w:sz w:val="20"/>
          <w:lang w:eastAsia="en-GB"/>
        </w:rPr>
        <w:t>3</w:t>
      </w:r>
      <w:r w:rsidR="008F5742" w:rsidRPr="00595803">
        <w:rPr>
          <w:rFonts w:eastAsia="Calibri" w:cs="Arial"/>
          <w:sz w:val="20"/>
          <w:lang w:eastAsia="en-GB"/>
        </w:rPr>
        <w:tab/>
        <w:t>As the main object of the reminder letters is to make contact with the debtor, in addition to these hard copy reminder letters, Finance staff will also send e-mail reminders and</w:t>
      </w:r>
      <w:r w:rsidR="00A91642" w:rsidRPr="00595803">
        <w:rPr>
          <w:rFonts w:eastAsia="Calibri" w:cs="Arial"/>
          <w:sz w:val="20"/>
          <w:lang w:eastAsia="en-GB"/>
        </w:rPr>
        <w:t xml:space="preserve"> </w:t>
      </w:r>
      <w:r w:rsidR="008F5742" w:rsidRPr="00595803">
        <w:rPr>
          <w:rFonts w:eastAsia="Calibri" w:cs="Arial"/>
          <w:sz w:val="20"/>
          <w:lang w:eastAsia="en-GB"/>
        </w:rPr>
        <w:t>/</w:t>
      </w:r>
      <w:r w:rsidR="00A91642" w:rsidRPr="00595803">
        <w:rPr>
          <w:rFonts w:eastAsia="Calibri" w:cs="Arial"/>
          <w:sz w:val="20"/>
          <w:lang w:eastAsia="en-GB"/>
        </w:rPr>
        <w:t xml:space="preserve"> </w:t>
      </w:r>
      <w:r w:rsidR="008F5742" w:rsidRPr="00595803">
        <w:rPr>
          <w:rFonts w:eastAsia="Calibri" w:cs="Arial"/>
          <w:sz w:val="20"/>
          <w:lang w:eastAsia="en-GB"/>
        </w:rPr>
        <w:t>or text messages and will also attempt to make telephone contact with the debtor as appropriate.</w:t>
      </w:r>
    </w:p>
    <w:p w14:paraId="3E123668" w14:textId="77777777" w:rsidR="008F5742" w:rsidRPr="00595803" w:rsidRDefault="008F5742" w:rsidP="00215DB3">
      <w:pPr>
        <w:widowControl/>
        <w:overflowPunct/>
        <w:ind w:left="720" w:hanging="720"/>
        <w:jc w:val="both"/>
        <w:textAlignment w:val="auto"/>
        <w:rPr>
          <w:rFonts w:eastAsia="Calibri" w:cs="Arial"/>
          <w:sz w:val="20"/>
          <w:lang w:eastAsia="en-GB"/>
        </w:rPr>
      </w:pPr>
    </w:p>
    <w:p w14:paraId="5BBE1363" w14:textId="5CA83E06" w:rsidR="00053691" w:rsidRPr="00595803" w:rsidRDefault="00E24192"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6.</w:t>
      </w:r>
      <w:r w:rsidR="008F5742" w:rsidRPr="00595803">
        <w:rPr>
          <w:rFonts w:eastAsia="Calibri" w:cs="Arial"/>
          <w:sz w:val="20"/>
          <w:lang w:eastAsia="en-GB"/>
        </w:rPr>
        <w:t>2</w:t>
      </w:r>
      <w:r w:rsidR="00AB5FC8">
        <w:rPr>
          <w:rFonts w:eastAsia="Calibri" w:cs="Arial"/>
          <w:sz w:val="20"/>
          <w:lang w:eastAsia="en-GB"/>
        </w:rPr>
        <w:t>4</w:t>
      </w:r>
      <w:r w:rsidR="008F5742" w:rsidRPr="00595803">
        <w:rPr>
          <w:rFonts w:eastAsia="Calibri" w:cs="Arial"/>
          <w:sz w:val="20"/>
          <w:lang w:eastAsia="en-GB"/>
        </w:rPr>
        <w:tab/>
        <w:t>In the event that the Debt Recovery procedures do not bring about full repayment of the debt, the Academy may agree to write off</w:t>
      </w:r>
      <w:r w:rsidR="007B3D87" w:rsidRPr="00595803">
        <w:rPr>
          <w:rFonts w:eastAsia="Calibri" w:cs="Arial"/>
          <w:sz w:val="20"/>
          <w:lang w:eastAsia="en-GB"/>
        </w:rPr>
        <w:t xml:space="preserve"> any remaining balance. This decision will be taken by the Headteacher</w:t>
      </w:r>
      <w:r w:rsidR="00A91642" w:rsidRPr="00595803">
        <w:rPr>
          <w:rFonts w:eastAsia="Calibri" w:cs="Arial"/>
          <w:sz w:val="20"/>
          <w:lang w:eastAsia="en-GB"/>
        </w:rPr>
        <w:t xml:space="preserve"> </w:t>
      </w:r>
      <w:r w:rsidR="007B3D87" w:rsidRPr="00595803">
        <w:rPr>
          <w:rFonts w:eastAsia="Calibri" w:cs="Arial"/>
          <w:sz w:val="20"/>
          <w:lang w:eastAsia="en-GB"/>
        </w:rPr>
        <w:t>/</w:t>
      </w:r>
      <w:r w:rsidR="00A91642" w:rsidRPr="00595803">
        <w:rPr>
          <w:rFonts w:eastAsia="Calibri" w:cs="Arial"/>
          <w:sz w:val="20"/>
          <w:lang w:eastAsia="en-GB"/>
        </w:rPr>
        <w:t xml:space="preserve"> </w:t>
      </w:r>
      <w:r w:rsidR="007B3D87" w:rsidRPr="00595803">
        <w:rPr>
          <w:rFonts w:eastAsia="Calibri" w:cs="Arial"/>
          <w:sz w:val="20"/>
          <w:lang w:eastAsia="en-GB"/>
        </w:rPr>
        <w:t xml:space="preserve">School </w:t>
      </w:r>
      <w:r w:rsidR="003E37D2" w:rsidRPr="00595803">
        <w:rPr>
          <w:rFonts w:eastAsia="Calibri" w:cs="Arial"/>
          <w:sz w:val="20"/>
          <w:lang w:eastAsia="en-GB"/>
        </w:rPr>
        <w:t>Financ</w:t>
      </w:r>
      <w:r w:rsidR="00A91642" w:rsidRPr="00595803">
        <w:rPr>
          <w:rFonts w:eastAsia="Calibri" w:cs="Arial"/>
          <w:sz w:val="20"/>
          <w:lang w:eastAsia="en-GB"/>
        </w:rPr>
        <w:t>ial</w:t>
      </w:r>
      <w:r w:rsidR="007B3D87" w:rsidRPr="00595803">
        <w:rPr>
          <w:rFonts w:eastAsia="Calibri" w:cs="Arial"/>
          <w:sz w:val="20"/>
          <w:lang w:eastAsia="en-GB"/>
        </w:rPr>
        <w:t xml:space="preserve"> Manager in consultation with the Governors.</w:t>
      </w:r>
    </w:p>
    <w:p w14:paraId="25FAB47A" w14:textId="77777777" w:rsidR="00053691" w:rsidRPr="00595803" w:rsidRDefault="00053691" w:rsidP="00215DB3">
      <w:pPr>
        <w:ind w:left="720" w:hanging="720"/>
        <w:jc w:val="both"/>
        <w:rPr>
          <w:rFonts w:eastAsia="Calibri" w:cs="Arial"/>
          <w:sz w:val="20"/>
          <w:lang w:eastAsia="en-GB"/>
        </w:rPr>
      </w:pPr>
    </w:p>
    <w:p w14:paraId="1DEA7B4C" w14:textId="77777777" w:rsidR="00945B63" w:rsidRPr="00595803" w:rsidRDefault="00945B63" w:rsidP="00215DB3">
      <w:pPr>
        <w:numPr>
          <w:ilvl w:val="0"/>
          <w:numId w:val="1"/>
        </w:numPr>
        <w:ind w:left="15" w:firstLine="0"/>
        <w:jc w:val="both"/>
        <w:rPr>
          <w:rFonts w:cs="Arial"/>
          <w:b/>
          <w:sz w:val="28"/>
        </w:rPr>
      </w:pPr>
      <w:r w:rsidRPr="00595803">
        <w:rPr>
          <w:rFonts w:cs="Arial"/>
          <w:b/>
          <w:sz w:val="28"/>
        </w:rPr>
        <w:t>Cash Management</w:t>
      </w:r>
    </w:p>
    <w:p w14:paraId="4788D752" w14:textId="77777777" w:rsidR="00945B63" w:rsidRPr="00595803" w:rsidRDefault="00945B63" w:rsidP="00215DB3">
      <w:pPr>
        <w:pStyle w:val="Heading2"/>
        <w:ind w:firstLine="720"/>
        <w:jc w:val="both"/>
        <w:rPr>
          <w:rFonts w:cs="Arial"/>
          <w:sz w:val="20"/>
        </w:rPr>
      </w:pPr>
      <w:r w:rsidRPr="00595803">
        <w:rPr>
          <w:rFonts w:cs="Arial"/>
          <w:sz w:val="20"/>
        </w:rPr>
        <w:t>Bank Accounts</w:t>
      </w:r>
    </w:p>
    <w:p w14:paraId="67B92DEB" w14:textId="77777777" w:rsidR="00A330F0" w:rsidRPr="00595803" w:rsidRDefault="00E24192" w:rsidP="00215DB3">
      <w:pPr>
        <w:pStyle w:val="NormalIndent"/>
        <w:tabs>
          <w:tab w:val="left" w:pos="360"/>
        </w:tabs>
        <w:ind w:hanging="720"/>
        <w:rPr>
          <w:rFonts w:cs="Arial"/>
          <w:sz w:val="20"/>
        </w:rPr>
      </w:pPr>
      <w:r w:rsidRPr="00595803">
        <w:rPr>
          <w:rFonts w:cs="Arial"/>
          <w:sz w:val="20"/>
        </w:rPr>
        <w:t>7.1</w:t>
      </w:r>
      <w:r w:rsidR="00945B63" w:rsidRPr="00595803">
        <w:rPr>
          <w:rFonts w:cs="Arial"/>
          <w:sz w:val="20"/>
        </w:rPr>
        <w:tab/>
      </w:r>
      <w:r w:rsidR="00945B63" w:rsidRPr="00595803">
        <w:rPr>
          <w:rFonts w:cs="Arial"/>
          <w:sz w:val="20"/>
        </w:rPr>
        <w:tab/>
        <w:t xml:space="preserve">The opening of all accounts must be authorised by the </w:t>
      </w:r>
      <w:r w:rsidR="00DB27DB" w:rsidRPr="00595803">
        <w:rPr>
          <w:rFonts w:cs="Arial"/>
          <w:sz w:val="20"/>
        </w:rPr>
        <w:t>G</w:t>
      </w:r>
      <w:r w:rsidR="00945B63" w:rsidRPr="00595803">
        <w:rPr>
          <w:rFonts w:cs="Arial"/>
          <w:sz w:val="20"/>
        </w:rPr>
        <w:t xml:space="preserve">overning </w:t>
      </w:r>
      <w:r w:rsidR="00DB27DB" w:rsidRPr="00595803">
        <w:rPr>
          <w:rFonts w:cs="Arial"/>
          <w:sz w:val="20"/>
        </w:rPr>
        <w:t>B</w:t>
      </w:r>
      <w:r w:rsidR="00945B63" w:rsidRPr="00595803">
        <w:rPr>
          <w:rFonts w:cs="Arial"/>
          <w:sz w:val="20"/>
        </w:rPr>
        <w:t>ody</w:t>
      </w:r>
      <w:r w:rsidR="00A330F0" w:rsidRPr="00595803">
        <w:rPr>
          <w:rFonts w:cs="Arial"/>
          <w:sz w:val="20"/>
        </w:rPr>
        <w:t>.</w:t>
      </w:r>
      <w:r w:rsidR="00945B63" w:rsidRPr="00595803">
        <w:rPr>
          <w:rFonts w:cs="Arial"/>
          <w:sz w:val="20"/>
        </w:rPr>
        <w:t xml:space="preserve"> </w:t>
      </w:r>
      <w:r w:rsidR="00A330F0" w:rsidRPr="00595803">
        <w:rPr>
          <w:rFonts w:cs="Arial"/>
          <w:sz w:val="20"/>
        </w:rPr>
        <w:t>The Academy currently holds the following bank accounts:</w:t>
      </w:r>
    </w:p>
    <w:p w14:paraId="46237500" w14:textId="77777777" w:rsidR="00A330F0" w:rsidRPr="00595803" w:rsidRDefault="00A330F0" w:rsidP="00215DB3">
      <w:pPr>
        <w:pStyle w:val="NormalIndent"/>
        <w:tabs>
          <w:tab w:val="left" w:pos="360"/>
        </w:tabs>
        <w:ind w:hanging="720"/>
        <w:rPr>
          <w:rFonts w:cs="Arial"/>
          <w:sz w:val="20"/>
        </w:rPr>
      </w:pPr>
      <w:r w:rsidRPr="00595803">
        <w:rPr>
          <w:rFonts w:cs="Arial"/>
          <w:sz w:val="20"/>
        </w:rPr>
        <w:tab/>
      </w:r>
      <w:r w:rsidRPr="00595803">
        <w:rPr>
          <w:rFonts w:cs="Arial"/>
          <w:sz w:val="20"/>
        </w:rPr>
        <w:tab/>
      </w:r>
    </w:p>
    <w:p w14:paraId="594C58AA" w14:textId="77777777" w:rsidR="00A330F0" w:rsidRPr="00595803" w:rsidRDefault="00A330F0" w:rsidP="00215DB3">
      <w:pPr>
        <w:pStyle w:val="NormalIndent"/>
        <w:tabs>
          <w:tab w:val="left" w:pos="360"/>
        </w:tabs>
        <w:ind w:hanging="720"/>
        <w:rPr>
          <w:rFonts w:cs="Arial"/>
          <w:sz w:val="20"/>
        </w:rPr>
      </w:pPr>
      <w:r w:rsidRPr="00595803">
        <w:rPr>
          <w:rFonts w:cs="Arial"/>
          <w:sz w:val="20"/>
        </w:rPr>
        <w:tab/>
      </w:r>
      <w:r w:rsidRPr="00595803">
        <w:rPr>
          <w:rFonts w:cs="Arial"/>
          <w:sz w:val="20"/>
        </w:rPr>
        <w:tab/>
        <w:t xml:space="preserve">Lloyds </w:t>
      </w:r>
      <w:r w:rsidR="00917D9B" w:rsidRPr="00595803">
        <w:rPr>
          <w:rFonts w:cs="Arial"/>
          <w:sz w:val="20"/>
        </w:rPr>
        <w:t>Bank</w:t>
      </w:r>
      <w:r w:rsidRPr="00595803">
        <w:rPr>
          <w:rFonts w:cs="Arial"/>
          <w:sz w:val="20"/>
        </w:rPr>
        <w:t xml:space="preserve"> – Main School Current Account.</w:t>
      </w:r>
    </w:p>
    <w:p w14:paraId="60F25F87" w14:textId="77777777" w:rsidR="00A330F0" w:rsidRPr="00595803" w:rsidRDefault="00A330F0" w:rsidP="00215DB3">
      <w:pPr>
        <w:pStyle w:val="NormalIndent"/>
        <w:tabs>
          <w:tab w:val="left" w:pos="360"/>
        </w:tabs>
        <w:ind w:hanging="720"/>
        <w:rPr>
          <w:rFonts w:cs="Arial"/>
          <w:sz w:val="20"/>
        </w:rPr>
      </w:pPr>
      <w:r w:rsidRPr="00595803">
        <w:rPr>
          <w:rFonts w:cs="Arial"/>
          <w:sz w:val="20"/>
        </w:rPr>
        <w:tab/>
      </w:r>
      <w:r w:rsidRPr="00595803">
        <w:rPr>
          <w:rFonts w:cs="Arial"/>
          <w:sz w:val="20"/>
        </w:rPr>
        <w:tab/>
        <w:t xml:space="preserve">Lloyds </w:t>
      </w:r>
      <w:r w:rsidR="00917D9B" w:rsidRPr="00595803">
        <w:rPr>
          <w:rFonts w:cs="Arial"/>
          <w:sz w:val="20"/>
        </w:rPr>
        <w:t>Bank</w:t>
      </w:r>
      <w:r w:rsidRPr="00595803">
        <w:rPr>
          <w:rFonts w:cs="Arial"/>
          <w:sz w:val="20"/>
        </w:rPr>
        <w:t xml:space="preserve"> – School Fund Current Account</w:t>
      </w:r>
    </w:p>
    <w:p w14:paraId="4D479BDA" w14:textId="77777777" w:rsidR="00A330F0" w:rsidRPr="00595803" w:rsidRDefault="00A330F0" w:rsidP="00215DB3">
      <w:pPr>
        <w:pStyle w:val="NormalIndent"/>
        <w:tabs>
          <w:tab w:val="left" w:pos="360"/>
        </w:tabs>
        <w:ind w:hanging="720"/>
        <w:rPr>
          <w:rFonts w:cs="Arial"/>
          <w:sz w:val="20"/>
        </w:rPr>
      </w:pPr>
    </w:p>
    <w:p w14:paraId="4F32E3EB" w14:textId="77777777" w:rsidR="00A330F0" w:rsidRPr="00595803" w:rsidRDefault="00A330F0" w:rsidP="00215DB3">
      <w:pPr>
        <w:pStyle w:val="NormalIndent"/>
        <w:tabs>
          <w:tab w:val="left" w:pos="360"/>
        </w:tabs>
        <w:ind w:hanging="720"/>
        <w:rPr>
          <w:rFonts w:cs="Arial"/>
          <w:sz w:val="20"/>
        </w:rPr>
      </w:pPr>
      <w:r w:rsidRPr="00595803">
        <w:rPr>
          <w:rFonts w:cs="Arial"/>
          <w:sz w:val="20"/>
        </w:rPr>
        <w:tab/>
      </w:r>
      <w:r w:rsidRPr="00595803">
        <w:rPr>
          <w:rFonts w:cs="Arial"/>
          <w:sz w:val="20"/>
        </w:rPr>
        <w:tab/>
        <w:t>The bank mandate specifies that two signatures are required to authorise transactions.</w:t>
      </w:r>
    </w:p>
    <w:p w14:paraId="6E5E9386" w14:textId="77777777" w:rsidR="00A330F0" w:rsidRPr="00595803" w:rsidRDefault="00A330F0" w:rsidP="00215DB3">
      <w:pPr>
        <w:pStyle w:val="NormalIndent"/>
        <w:tabs>
          <w:tab w:val="left" w:pos="360"/>
        </w:tabs>
        <w:ind w:hanging="720"/>
        <w:rPr>
          <w:rFonts w:cs="Arial"/>
          <w:sz w:val="20"/>
        </w:rPr>
      </w:pPr>
    </w:p>
    <w:p w14:paraId="3D4E5DC3" w14:textId="77777777" w:rsidR="00945B63" w:rsidRPr="00595803" w:rsidRDefault="00A330F0" w:rsidP="00215DB3">
      <w:pPr>
        <w:pStyle w:val="NormalIndent"/>
        <w:tabs>
          <w:tab w:val="left" w:pos="360"/>
        </w:tabs>
        <w:ind w:hanging="720"/>
        <w:rPr>
          <w:rFonts w:cs="Arial"/>
          <w:sz w:val="20"/>
        </w:rPr>
      </w:pPr>
      <w:r w:rsidRPr="00595803">
        <w:rPr>
          <w:rFonts w:cs="Arial"/>
          <w:sz w:val="20"/>
        </w:rPr>
        <w:tab/>
      </w:r>
      <w:r w:rsidRPr="00595803">
        <w:rPr>
          <w:rFonts w:cs="Arial"/>
          <w:sz w:val="20"/>
        </w:rPr>
        <w:tab/>
      </w:r>
      <w:r w:rsidR="00945B63" w:rsidRPr="00595803">
        <w:rPr>
          <w:rFonts w:cs="Arial"/>
          <w:sz w:val="20"/>
        </w:rPr>
        <w:t xml:space="preserve">The operation of systems such as Bankers Automatic Clearing System (BACS) and other means of electronic transfer of funds </w:t>
      </w:r>
      <w:r w:rsidRPr="00595803">
        <w:rPr>
          <w:rFonts w:cs="Arial"/>
          <w:sz w:val="20"/>
        </w:rPr>
        <w:t>are</w:t>
      </w:r>
      <w:r w:rsidR="00945B63" w:rsidRPr="00595803">
        <w:rPr>
          <w:rFonts w:cs="Arial"/>
          <w:sz w:val="20"/>
        </w:rPr>
        <w:t xml:space="preserve"> also subject to the same level of control. </w:t>
      </w:r>
    </w:p>
    <w:p w14:paraId="026FD2D7" w14:textId="77777777" w:rsidR="00945B63" w:rsidRPr="00595803" w:rsidRDefault="00945B63" w:rsidP="00215DB3">
      <w:pPr>
        <w:pStyle w:val="Heading2"/>
        <w:ind w:left="720"/>
        <w:jc w:val="both"/>
        <w:rPr>
          <w:rFonts w:cs="Arial"/>
          <w:sz w:val="20"/>
        </w:rPr>
      </w:pPr>
      <w:r w:rsidRPr="00595803">
        <w:rPr>
          <w:rFonts w:cs="Arial"/>
          <w:sz w:val="20"/>
        </w:rPr>
        <w:t>Deposits</w:t>
      </w:r>
    </w:p>
    <w:p w14:paraId="16F84325" w14:textId="77777777" w:rsidR="00945B63" w:rsidRPr="00595803" w:rsidRDefault="00E24192" w:rsidP="00215DB3">
      <w:pPr>
        <w:pStyle w:val="NormalIndent"/>
        <w:ind w:hanging="720"/>
        <w:rPr>
          <w:rFonts w:cs="Arial"/>
          <w:sz w:val="20"/>
        </w:rPr>
      </w:pPr>
      <w:r w:rsidRPr="00595803">
        <w:rPr>
          <w:rFonts w:cs="Arial"/>
          <w:sz w:val="20"/>
        </w:rPr>
        <w:t>7.2</w:t>
      </w:r>
      <w:r w:rsidR="00945B63" w:rsidRPr="00595803">
        <w:rPr>
          <w:rFonts w:cs="Arial"/>
          <w:sz w:val="20"/>
        </w:rPr>
        <w:tab/>
        <w:t>Particulars of any deposit must be entered on a copy paying-in slip, counterfoil or listed in a supporting book.  The details should include:</w:t>
      </w:r>
    </w:p>
    <w:p w14:paraId="4D34AF65" w14:textId="77777777" w:rsidR="00945B63" w:rsidRPr="00595803" w:rsidRDefault="00945B63" w:rsidP="00215DB3">
      <w:pPr>
        <w:ind w:left="720" w:hanging="720"/>
        <w:jc w:val="both"/>
        <w:rPr>
          <w:rFonts w:cs="Arial"/>
          <w:sz w:val="20"/>
        </w:rPr>
      </w:pPr>
    </w:p>
    <w:p w14:paraId="79399512" w14:textId="77777777" w:rsidR="00945B63" w:rsidRPr="00595803" w:rsidRDefault="003E37D2" w:rsidP="0067297C">
      <w:pPr>
        <w:pStyle w:val="Bullet"/>
        <w:numPr>
          <w:ilvl w:val="0"/>
          <w:numId w:val="21"/>
        </w:numPr>
        <w:tabs>
          <w:tab w:val="clear" w:pos="2153"/>
        </w:tabs>
        <w:ind w:left="1080" w:hanging="360"/>
        <w:jc w:val="both"/>
        <w:rPr>
          <w:rFonts w:ascii="Arial" w:hAnsi="Arial" w:cs="Arial"/>
          <w:sz w:val="20"/>
        </w:rPr>
      </w:pPr>
      <w:r w:rsidRPr="00595803">
        <w:rPr>
          <w:rFonts w:ascii="Arial" w:hAnsi="Arial" w:cs="Arial"/>
          <w:sz w:val="20"/>
        </w:rPr>
        <w:t>The amount of the deposit</w:t>
      </w:r>
    </w:p>
    <w:p w14:paraId="3118DC82" w14:textId="77777777" w:rsidR="00945B63" w:rsidRPr="00595803" w:rsidRDefault="003E37D2" w:rsidP="0067297C">
      <w:pPr>
        <w:pStyle w:val="Bullet"/>
        <w:numPr>
          <w:ilvl w:val="0"/>
          <w:numId w:val="21"/>
        </w:numPr>
        <w:tabs>
          <w:tab w:val="clear" w:pos="2153"/>
        </w:tabs>
        <w:ind w:left="1080" w:hanging="360"/>
        <w:jc w:val="both"/>
        <w:rPr>
          <w:rFonts w:ascii="Arial" w:hAnsi="Arial" w:cs="Arial"/>
          <w:sz w:val="20"/>
        </w:rPr>
      </w:pPr>
      <w:r w:rsidRPr="00595803">
        <w:rPr>
          <w:rFonts w:ascii="Arial" w:hAnsi="Arial" w:cs="Arial"/>
          <w:sz w:val="20"/>
        </w:rPr>
        <w:t>A</w:t>
      </w:r>
      <w:r w:rsidR="00945B63" w:rsidRPr="00595803">
        <w:rPr>
          <w:rFonts w:ascii="Arial" w:hAnsi="Arial" w:cs="Arial"/>
          <w:sz w:val="20"/>
        </w:rPr>
        <w:t xml:space="preserve"> reference, such as the number of the receipt or the name of the debtor.</w:t>
      </w:r>
    </w:p>
    <w:p w14:paraId="21D04291" w14:textId="77777777" w:rsidR="00945B63" w:rsidRPr="00595803" w:rsidRDefault="00945B63" w:rsidP="00215DB3">
      <w:pPr>
        <w:pStyle w:val="Heading2"/>
        <w:ind w:left="720" w:hanging="11"/>
        <w:jc w:val="both"/>
        <w:rPr>
          <w:rFonts w:cs="Arial"/>
          <w:sz w:val="20"/>
        </w:rPr>
      </w:pPr>
      <w:r w:rsidRPr="00595803">
        <w:rPr>
          <w:rFonts w:cs="Arial"/>
          <w:sz w:val="20"/>
        </w:rPr>
        <w:t>Payments and withdrawals</w:t>
      </w:r>
    </w:p>
    <w:p w14:paraId="4D967843" w14:textId="77777777" w:rsidR="00945B63" w:rsidRPr="00595803" w:rsidRDefault="00E24192" w:rsidP="00215DB3">
      <w:pPr>
        <w:pStyle w:val="Bullet"/>
        <w:jc w:val="both"/>
        <w:rPr>
          <w:rFonts w:ascii="Arial" w:hAnsi="Arial" w:cs="Arial"/>
          <w:sz w:val="20"/>
        </w:rPr>
      </w:pPr>
      <w:r w:rsidRPr="00595803">
        <w:rPr>
          <w:rFonts w:ascii="Arial" w:hAnsi="Arial" w:cs="Arial"/>
          <w:sz w:val="20"/>
        </w:rPr>
        <w:t>7.3</w:t>
      </w:r>
      <w:r w:rsidR="00945B63" w:rsidRPr="00595803">
        <w:rPr>
          <w:rFonts w:ascii="Arial" w:hAnsi="Arial" w:cs="Arial"/>
          <w:sz w:val="20"/>
        </w:rPr>
        <w:tab/>
        <w:t>All cheques and other instrumen</w:t>
      </w:r>
      <w:r w:rsidR="0020783A" w:rsidRPr="00595803">
        <w:rPr>
          <w:rFonts w:ascii="Arial" w:hAnsi="Arial" w:cs="Arial"/>
          <w:sz w:val="20"/>
        </w:rPr>
        <w:t>ts authorising withdrawal from A</w:t>
      </w:r>
      <w:r w:rsidR="00945B63" w:rsidRPr="00595803">
        <w:rPr>
          <w:rFonts w:ascii="Arial" w:hAnsi="Arial" w:cs="Arial"/>
          <w:sz w:val="20"/>
        </w:rPr>
        <w:t>cademy bank accounts must bear the signatures of two of the following authorised signatories:</w:t>
      </w:r>
    </w:p>
    <w:p w14:paraId="20907609" w14:textId="77777777" w:rsidR="00945B63" w:rsidRPr="00595803" w:rsidRDefault="00945B63" w:rsidP="00215DB3">
      <w:pPr>
        <w:pStyle w:val="Bullet"/>
        <w:jc w:val="both"/>
        <w:rPr>
          <w:rFonts w:ascii="Arial" w:hAnsi="Arial" w:cs="Arial"/>
          <w:sz w:val="20"/>
        </w:rPr>
      </w:pPr>
    </w:p>
    <w:p w14:paraId="610D0CFC" w14:textId="77777777" w:rsidR="00945B63" w:rsidRPr="00595803" w:rsidRDefault="00420B3C" w:rsidP="0067297C">
      <w:pPr>
        <w:pStyle w:val="Bullet"/>
        <w:numPr>
          <w:ilvl w:val="0"/>
          <w:numId w:val="22"/>
        </w:numPr>
        <w:tabs>
          <w:tab w:val="clear" w:pos="2153"/>
        </w:tabs>
        <w:ind w:left="1080" w:hanging="360"/>
        <w:jc w:val="both"/>
        <w:rPr>
          <w:rFonts w:ascii="Arial" w:hAnsi="Arial" w:cs="Arial"/>
          <w:sz w:val="20"/>
        </w:rPr>
      </w:pPr>
      <w:r w:rsidRPr="00595803">
        <w:rPr>
          <w:rFonts w:ascii="Arial" w:hAnsi="Arial" w:cs="Arial"/>
          <w:sz w:val="20"/>
        </w:rPr>
        <w:t>Headteacher</w:t>
      </w:r>
    </w:p>
    <w:p w14:paraId="4CB817F5" w14:textId="77777777" w:rsidR="00945B63" w:rsidRPr="00595803" w:rsidRDefault="00F5271F" w:rsidP="0067297C">
      <w:pPr>
        <w:pStyle w:val="Bullet"/>
        <w:numPr>
          <w:ilvl w:val="0"/>
          <w:numId w:val="22"/>
        </w:numPr>
        <w:tabs>
          <w:tab w:val="clear" w:pos="2153"/>
        </w:tabs>
        <w:ind w:left="1080" w:hanging="360"/>
        <w:jc w:val="both"/>
        <w:rPr>
          <w:rFonts w:ascii="Arial" w:hAnsi="Arial" w:cs="Arial"/>
          <w:sz w:val="20"/>
        </w:rPr>
      </w:pPr>
      <w:r w:rsidRPr="00595803">
        <w:rPr>
          <w:rFonts w:ascii="Arial" w:hAnsi="Arial" w:cs="Arial"/>
          <w:sz w:val="20"/>
        </w:rPr>
        <w:t>Deputy Headteacher</w:t>
      </w:r>
    </w:p>
    <w:p w14:paraId="4D7BE7DF" w14:textId="36ED5846" w:rsidR="00A330F0" w:rsidRPr="00595803" w:rsidRDefault="00F5271F" w:rsidP="0067297C">
      <w:pPr>
        <w:pStyle w:val="Bullet"/>
        <w:numPr>
          <w:ilvl w:val="0"/>
          <w:numId w:val="22"/>
        </w:numPr>
        <w:tabs>
          <w:tab w:val="clear" w:pos="2153"/>
        </w:tabs>
        <w:ind w:left="1080" w:hanging="360"/>
        <w:jc w:val="both"/>
        <w:rPr>
          <w:rFonts w:ascii="Arial" w:hAnsi="Arial" w:cs="Arial"/>
          <w:sz w:val="20"/>
        </w:rPr>
      </w:pPr>
      <w:r w:rsidRPr="00595803">
        <w:rPr>
          <w:rFonts w:ascii="Arial" w:hAnsi="Arial" w:cs="Arial"/>
          <w:sz w:val="20"/>
        </w:rPr>
        <w:t>School Financ</w:t>
      </w:r>
      <w:r w:rsidR="00A91642" w:rsidRPr="00595803">
        <w:rPr>
          <w:rFonts w:ascii="Arial" w:hAnsi="Arial" w:cs="Arial"/>
          <w:sz w:val="20"/>
        </w:rPr>
        <w:t>ial</w:t>
      </w:r>
      <w:r w:rsidRPr="00595803">
        <w:rPr>
          <w:rFonts w:ascii="Arial" w:hAnsi="Arial" w:cs="Arial"/>
          <w:sz w:val="20"/>
        </w:rPr>
        <w:t xml:space="preserve"> Manager</w:t>
      </w:r>
    </w:p>
    <w:p w14:paraId="257B35FF" w14:textId="77777777" w:rsidR="00945B63" w:rsidRPr="00595803" w:rsidRDefault="007A7B7A" w:rsidP="0067297C">
      <w:pPr>
        <w:pStyle w:val="Bullet"/>
        <w:numPr>
          <w:ilvl w:val="0"/>
          <w:numId w:val="22"/>
        </w:numPr>
        <w:tabs>
          <w:tab w:val="clear" w:pos="2153"/>
        </w:tabs>
        <w:ind w:left="1080" w:hanging="360"/>
        <w:jc w:val="both"/>
        <w:rPr>
          <w:rFonts w:ascii="Arial" w:hAnsi="Arial" w:cs="Arial"/>
          <w:sz w:val="20"/>
        </w:rPr>
      </w:pPr>
      <w:r w:rsidRPr="00595803">
        <w:rPr>
          <w:rFonts w:ascii="Arial" w:hAnsi="Arial" w:cs="Arial"/>
          <w:sz w:val="20"/>
        </w:rPr>
        <w:t xml:space="preserve">Senior </w:t>
      </w:r>
      <w:r w:rsidR="00420B3C" w:rsidRPr="00595803">
        <w:rPr>
          <w:rFonts w:ascii="Arial" w:hAnsi="Arial" w:cs="Arial"/>
          <w:sz w:val="20"/>
        </w:rPr>
        <w:t>Finance Officer</w:t>
      </w:r>
    </w:p>
    <w:p w14:paraId="02D34544" w14:textId="77777777" w:rsidR="00945B63" w:rsidRPr="00595803" w:rsidRDefault="00945B63" w:rsidP="00215DB3">
      <w:pPr>
        <w:pStyle w:val="Bullet"/>
        <w:jc w:val="both"/>
        <w:rPr>
          <w:rFonts w:ascii="Arial" w:hAnsi="Arial" w:cs="Arial"/>
          <w:sz w:val="20"/>
        </w:rPr>
      </w:pPr>
    </w:p>
    <w:p w14:paraId="7E14FC12" w14:textId="77777777" w:rsidR="00945B63" w:rsidRPr="00595803" w:rsidRDefault="00945B63" w:rsidP="0067297C">
      <w:pPr>
        <w:numPr>
          <w:ilvl w:val="1"/>
          <w:numId w:val="35"/>
        </w:numPr>
        <w:tabs>
          <w:tab w:val="clear" w:pos="2130"/>
        </w:tabs>
        <w:ind w:left="709"/>
        <w:rPr>
          <w:rFonts w:cs="Arial"/>
          <w:sz w:val="20"/>
        </w:rPr>
      </w:pPr>
      <w:r w:rsidRPr="00595803">
        <w:rPr>
          <w:rFonts w:cs="Arial"/>
          <w:sz w:val="20"/>
        </w:rPr>
        <w:t xml:space="preserve">This provision applies to all accounts, public or private, operated by or on behalf of the </w:t>
      </w:r>
      <w:r w:rsidR="000C134E" w:rsidRPr="00595803">
        <w:rPr>
          <w:rFonts w:cs="Arial"/>
          <w:sz w:val="20"/>
        </w:rPr>
        <w:t>G</w:t>
      </w:r>
      <w:r w:rsidRPr="00595803">
        <w:rPr>
          <w:rFonts w:cs="Arial"/>
          <w:sz w:val="20"/>
        </w:rPr>
        <w:t xml:space="preserve">overning </w:t>
      </w:r>
      <w:r w:rsidR="000C134E" w:rsidRPr="00595803">
        <w:rPr>
          <w:rFonts w:cs="Arial"/>
          <w:sz w:val="20"/>
        </w:rPr>
        <w:t>B</w:t>
      </w:r>
      <w:r w:rsidRPr="00595803">
        <w:rPr>
          <w:rFonts w:cs="Arial"/>
          <w:sz w:val="20"/>
        </w:rPr>
        <w:t xml:space="preserve">ody of the </w:t>
      </w:r>
      <w:r w:rsidR="000C134E" w:rsidRPr="00595803">
        <w:rPr>
          <w:rFonts w:cs="Arial"/>
          <w:sz w:val="20"/>
        </w:rPr>
        <w:t>A</w:t>
      </w:r>
      <w:r w:rsidR="003E37D2" w:rsidRPr="00595803">
        <w:rPr>
          <w:rFonts w:cs="Arial"/>
          <w:sz w:val="20"/>
        </w:rPr>
        <w:t xml:space="preserve">cademy. </w:t>
      </w:r>
      <w:r w:rsidR="00A330F0" w:rsidRPr="00595803">
        <w:rPr>
          <w:rFonts w:cs="Arial"/>
          <w:sz w:val="20"/>
        </w:rPr>
        <w:t>Where possible a</w:t>
      </w:r>
      <w:r w:rsidRPr="00595803">
        <w:rPr>
          <w:rFonts w:cs="Arial"/>
          <w:sz w:val="20"/>
        </w:rPr>
        <w:t xml:space="preserve">uthorised signatories </w:t>
      </w:r>
      <w:r w:rsidR="00A330F0" w:rsidRPr="00595803">
        <w:rPr>
          <w:rFonts w:cs="Arial"/>
          <w:sz w:val="20"/>
        </w:rPr>
        <w:t>should</w:t>
      </w:r>
      <w:r w:rsidRPr="00595803">
        <w:rPr>
          <w:rFonts w:cs="Arial"/>
          <w:sz w:val="20"/>
        </w:rPr>
        <w:t xml:space="preserve"> not sign a cheque relating to goods or services for which they have also authorised the expenditure.</w:t>
      </w:r>
    </w:p>
    <w:p w14:paraId="06172B7E" w14:textId="77777777" w:rsidR="00945B63" w:rsidRPr="00595803" w:rsidRDefault="005A3C62" w:rsidP="00215DB3">
      <w:pPr>
        <w:pStyle w:val="Heading2"/>
        <w:ind w:left="720"/>
        <w:jc w:val="both"/>
        <w:rPr>
          <w:rFonts w:cs="Arial"/>
          <w:sz w:val="20"/>
          <w:lang w:val="en-GB"/>
        </w:rPr>
      </w:pPr>
      <w:r w:rsidRPr="00595803">
        <w:rPr>
          <w:rFonts w:cs="Arial"/>
          <w:sz w:val="20"/>
          <w:lang w:val="en-GB"/>
        </w:rPr>
        <w:t>Reconciliation</w:t>
      </w:r>
    </w:p>
    <w:p w14:paraId="41EC2903" w14:textId="4A604288" w:rsidR="00945B63" w:rsidRPr="00595803" w:rsidRDefault="00945B63" w:rsidP="00932174">
      <w:pPr>
        <w:numPr>
          <w:ilvl w:val="1"/>
          <w:numId w:val="35"/>
        </w:numPr>
        <w:tabs>
          <w:tab w:val="clear" w:pos="2130"/>
        </w:tabs>
        <w:ind w:left="709"/>
        <w:jc w:val="both"/>
        <w:rPr>
          <w:rFonts w:cs="Arial"/>
          <w:sz w:val="20"/>
        </w:rPr>
      </w:pPr>
      <w:r w:rsidRPr="00595803">
        <w:rPr>
          <w:rFonts w:cs="Arial"/>
          <w:sz w:val="20"/>
        </w:rPr>
        <w:t xml:space="preserve">The </w:t>
      </w:r>
      <w:r w:rsidR="00420B3C" w:rsidRPr="00595803">
        <w:rPr>
          <w:rFonts w:cs="Arial"/>
          <w:sz w:val="20"/>
        </w:rPr>
        <w:t xml:space="preserve">School </w:t>
      </w:r>
      <w:r w:rsidR="003E37D2" w:rsidRPr="00595803">
        <w:rPr>
          <w:rFonts w:cs="Arial"/>
          <w:sz w:val="20"/>
        </w:rPr>
        <w:t>Financ</w:t>
      </w:r>
      <w:r w:rsidR="00A91642" w:rsidRPr="00595803">
        <w:rPr>
          <w:rFonts w:cs="Arial"/>
          <w:sz w:val="20"/>
        </w:rPr>
        <w:t>ial</w:t>
      </w:r>
      <w:r w:rsidR="00420B3C" w:rsidRPr="00595803">
        <w:rPr>
          <w:rFonts w:cs="Arial"/>
          <w:sz w:val="20"/>
        </w:rPr>
        <w:t xml:space="preserve"> Manager</w:t>
      </w:r>
      <w:r w:rsidRPr="00595803">
        <w:rPr>
          <w:rFonts w:cs="Arial"/>
          <w:sz w:val="20"/>
        </w:rPr>
        <w:t xml:space="preserve"> must ensure bank statements are received regularly and that reconciliations are performe</w:t>
      </w:r>
      <w:r w:rsidR="003E37D2" w:rsidRPr="00595803">
        <w:rPr>
          <w:rFonts w:cs="Arial"/>
          <w:sz w:val="20"/>
        </w:rPr>
        <w:t xml:space="preserve">d at least on a monthly basis. </w:t>
      </w:r>
      <w:r w:rsidRPr="00595803">
        <w:rPr>
          <w:rFonts w:cs="Arial"/>
          <w:sz w:val="20"/>
        </w:rPr>
        <w:t>Reconciliation procedures must ensure that:</w:t>
      </w:r>
    </w:p>
    <w:p w14:paraId="1BEE2053" w14:textId="77777777" w:rsidR="00945B63" w:rsidRPr="00595803" w:rsidRDefault="00945B63" w:rsidP="00215DB3">
      <w:pPr>
        <w:ind w:left="720" w:hanging="720"/>
        <w:jc w:val="both"/>
        <w:rPr>
          <w:rFonts w:cs="Arial"/>
          <w:sz w:val="20"/>
        </w:rPr>
      </w:pPr>
    </w:p>
    <w:p w14:paraId="195AC787" w14:textId="77777777" w:rsidR="00945B63" w:rsidRPr="00595803" w:rsidRDefault="003E37D2" w:rsidP="0067297C">
      <w:pPr>
        <w:pStyle w:val="Bullet"/>
        <w:numPr>
          <w:ilvl w:val="0"/>
          <w:numId w:val="23"/>
        </w:numPr>
        <w:tabs>
          <w:tab w:val="clear" w:pos="2153"/>
        </w:tabs>
        <w:ind w:left="1080" w:hanging="360"/>
        <w:jc w:val="both"/>
        <w:rPr>
          <w:rFonts w:ascii="Arial" w:hAnsi="Arial" w:cs="Arial"/>
          <w:sz w:val="20"/>
        </w:rPr>
      </w:pPr>
      <w:r w:rsidRPr="00595803">
        <w:rPr>
          <w:rFonts w:ascii="Arial" w:hAnsi="Arial" w:cs="Arial"/>
          <w:sz w:val="20"/>
        </w:rPr>
        <w:t>A</w:t>
      </w:r>
      <w:r w:rsidR="00945B63" w:rsidRPr="00595803">
        <w:rPr>
          <w:rFonts w:ascii="Arial" w:hAnsi="Arial" w:cs="Arial"/>
          <w:sz w:val="20"/>
        </w:rPr>
        <w:t xml:space="preserve">ll bank </w:t>
      </w:r>
      <w:r w:rsidR="000C134E" w:rsidRPr="00595803">
        <w:rPr>
          <w:rFonts w:ascii="Arial" w:hAnsi="Arial" w:cs="Arial"/>
          <w:sz w:val="20"/>
        </w:rPr>
        <w:t>accounts are reconciled to the A</w:t>
      </w:r>
      <w:r w:rsidRPr="00595803">
        <w:rPr>
          <w:rFonts w:ascii="Arial" w:hAnsi="Arial" w:cs="Arial"/>
          <w:sz w:val="20"/>
        </w:rPr>
        <w:t>cademy’s cash book</w:t>
      </w:r>
    </w:p>
    <w:p w14:paraId="4AA5426F" w14:textId="77777777" w:rsidR="00945B63" w:rsidRPr="00595803" w:rsidRDefault="003E37D2" w:rsidP="0067297C">
      <w:pPr>
        <w:pStyle w:val="Bullet"/>
        <w:numPr>
          <w:ilvl w:val="0"/>
          <w:numId w:val="23"/>
        </w:numPr>
        <w:tabs>
          <w:tab w:val="clear" w:pos="2153"/>
        </w:tabs>
        <w:ind w:left="1080" w:hanging="360"/>
        <w:jc w:val="both"/>
        <w:rPr>
          <w:rFonts w:ascii="Arial" w:hAnsi="Arial" w:cs="Arial"/>
          <w:sz w:val="20"/>
        </w:rPr>
      </w:pPr>
      <w:r w:rsidRPr="00595803">
        <w:rPr>
          <w:rFonts w:ascii="Arial" w:hAnsi="Arial" w:cs="Arial"/>
          <w:sz w:val="20"/>
        </w:rPr>
        <w:t>R</w:t>
      </w:r>
      <w:r w:rsidR="00945B63" w:rsidRPr="00595803">
        <w:rPr>
          <w:rFonts w:ascii="Arial" w:hAnsi="Arial" w:cs="Arial"/>
          <w:sz w:val="20"/>
        </w:rPr>
        <w:t xml:space="preserve">econciliations are prepared by the </w:t>
      </w:r>
      <w:r w:rsidR="007A7B7A" w:rsidRPr="00595803">
        <w:rPr>
          <w:rFonts w:ascii="Arial" w:hAnsi="Arial" w:cs="Arial"/>
          <w:sz w:val="20"/>
        </w:rPr>
        <w:t xml:space="preserve">Senior </w:t>
      </w:r>
      <w:r w:rsidRPr="00595803">
        <w:rPr>
          <w:rFonts w:ascii="Arial" w:hAnsi="Arial" w:cs="Arial"/>
          <w:sz w:val="20"/>
        </w:rPr>
        <w:t>Finance Officer</w:t>
      </w:r>
    </w:p>
    <w:p w14:paraId="40F28599" w14:textId="3D605D06" w:rsidR="00945B63" w:rsidRPr="00595803" w:rsidRDefault="003E37D2" w:rsidP="0067297C">
      <w:pPr>
        <w:pStyle w:val="Bullet"/>
        <w:numPr>
          <w:ilvl w:val="0"/>
          <w:numId w:val="23"/>
        </w:numPr>
        <w:tabs>
          <w:tab w:val="clear" w:pos="2153"/>
        </w:tabs>
        <w:ind w:left="1080" w:hanging="360"/>
        <w:jc w:val="both"/>
        <w:rPr>
          <w:rFonts w:ascii="Arial" w:hAnsi="Arial" w:cs="Arial"/>
          <w:sz w:val="20"/>
        </w:rPr>
      </w:pPr>
      <w:r w:rsidRPr="00595803">
        <w:rPr>
          <w:rFonts w:ascii="Arial" w:hAnsi="Arial" w:cs="Arial"/>
          <w:sz w:val="20"/>
        </w:rPr>
        <w:t>R</w:t>
      </w:r>
      <w:r w:rsidR="00945B63" w:rsidRPr="00595803">
        <w:rPr>
          <w:rFonts w:ascii="Arial" w:hAnsi="Arial" w:cs="Arial"/>
          <w:sz w:val="20"/>
        </w:rPr>
        <w:t>econciliations are sub</w:t>
      </w:r>
      <w:r w:rsidRPr="00595803">
        <w:rPr>
          <w:rFonts w:ascii="Arial" w:hAnsi="Arial" w:cs="Arial"/>
          <w:sz w:val="20"/>
        </w:rPr>
        <w:t xml:space="preserve">ject to an independent monthly </w:t>
      </w:r>
      <w:r w:rsidR="00945B63" w:rsidRPr="00595803">
        <w:rPr>
          <w:rFonts w:ascii="Arial" w:hAnsi="Arial" w:cs="Arial"/>
          <w:sz w:val="20"/>
        </w:rPr>
        <w:t xml:space="preserve">review carried out by the </w:t>
      </w:r>
      <w:r w:rsidR="00420B3C" w:rsidRPr="00595803">
        <w:rPr>
          <w:rFonts w:ascii="Arial" w:hAnsi="Arial" w:cs="Arial"/>
          <w:sz w:val="20"/>
        </w:rPr>
        <w:t xml:space="preserve">School </w:t>
      </w:r>
      <w:r w:rsidRPr="00595803">
        <w:rPr>
          <w:rFonts w:ascii="Arial" w:hAnsi="Arial" w:cs="Arial"/>
          <w:sz w:val="20"/>
        </w:rPr>
        <w:t>Financ</w:t>
      </w:r>
      <w:r w:rsidR="00A91642" w:rsidRPr="00595803">
        <w:rPr>
          <w:rFonts w:ascii="Arial" w:hAnsi="Arial" w:cs="Arial"/>
          <w:sz w:val="20"/>
        </w:rPr>
        <w:t>ial</w:t>
      </w:r>
      <w:r w:rsidR="00420B3C" w:rsidRPr="00595803">
        <w:rPr>
          <w:rFonts w:ascii="Arial" w:hAnsi="Arial" w:cs="Arial"/>
          <w:sz w:val="20"/>
        </w:rPr>
        <w:t xml:space="preserve"> Manager</w:t>
      </w:r>
      <w:r w:rsidR="00945B63" w:rsidRPr="00595803">
        <w:rPr>
          <w:rFonts w:ascii="Arial" w:hAnsi="Arial" w:cs="Arial"/>
          <w:sz w:val="20"/>
        </w:rPr>
        <w:t xml:space="preserve"> or in </w:t>
      </w:r>
      <w:r w:rsidR="008C3762">
        <w:rPr>
          <w:rFonts w:ascii="Arial" w:hAnsi="Arial" w:cs="Arial"/>
          <w:sz w:val="20"/>
        </w:rPr>
        <w:t>their</w:t>
      </w:r>
      <w:r w:rsidR="00945B63" w:rsidRPr="00595803">
        <w:rPr>
          <w:rFonts w:ascii="Arial" w:hAnsi="Arial" w:cs="Arial"/>
          <w:sz w:val="20"/>
        </w:rPr>
        <w:t xml:space="preserve"> absence the </w:t>
      </w:r>
      <w:r w:rsidR="00917D9B" w:rsidRPr="00595803">
        <w:rPr>
          <w:rFonts w:ascii="Arial" w:hAnsi="Arial" w:cs="Arial"/>
          <w:sz w:val="20"/>
        </w:rPr>
        <w:t>Internal Auditor</w:t>
      </w:r>
    </w:p>
    <w:p w14:paraId="32FC204A" w14:textId="77777777" w:rsidR="00945B63" w:rsidRPr="00595803" w:rsidRDefault="003E37D2" w:rsidP="0067297C">
      <w:pPr>
        <w:pStyle w:val="Bullet"/>
        <w:numPr>
          <w:ilvl w:val="0"/>
          <w:numId w:val="23"/>
        </w:numPr>
        <w:tabs>
          <w:tab w:val="clear" w:pos="2153"/>
        </w:tabs>
        <w:ind w:left="1080" w:hanging="360"/>
        <w:jc w:val="both"/>
        <w:rPr>
          <w:rFonts w:ascii="Arial" w:hAnsi="Arial" w:cs="Arial"/>
          <w:sz w:val="20"/>
        </w:rPr>
      </w:pPr>
      <w:r w:rsidRPr="00595803">
        <w:rPr>
          <w:rFonts w:ascii="Arial" w:hAnsi="Arial" w:cs="Arial"/>
          <w:sz w:val="20"/>
        </w:rPr>
        <w:t>A</w:t>
      </w:r>
      <w:r w:rsidR="00945B63" w:rsidRPr="00595803">
        <w:rPr>
          <w:rFonts w:ascii="Arial" w:hAnsi="Arial" w:cs="Arial"/>
          <w:sz w:val="20"/>
        </w:rPr>
        <w:t xml:space="preserve">djustments </w:t>
      </w:r>
      <w:r w:rsidRPr="00595803">
        <w:rPr>
          <w:rFonts w:ascii="Arial" w:hAnsi="Arial" w:cs="Arial"/>
          <w:sz w:val="20"/>
        </w:rPr>
        <w:t>arising are dealt with promptly</w:t>
      </w:r>
    </w:p>
    <w:p w14:paraId="0D6F8B55" w14:textId="77777777" w:rsidR="00945B63" w:rsidRPr="00595803" w:rsidRDefault="00945B63" w:rsidP="00215DB3">
      <w:pPr>
        <w:pStyle w:val="Heading2"/>
        <w:ind w:left="720"/>
        <w:jc w:val="both"/>
        <w:rPr>
          <w:rFonts w:cs="Arial"/>
          <w:sz w:val="20"/>
        </w:rPr>
      </w:pPr>
      <w:r w:rsidRPr="00595803">
        <w:rPr>
          <w:rFonts w:cs="Arial"/>
          <w:sz w:val="20"/>
        </w:rPr>
        <w:t>Petty Cash Accounts</w:t>
      </w:r>
    </w:p>
    <w:p w14:paraId="0B40E432" w14:textId="77777777" w:rsidR="00945B63" w:rsidRPr="00595803" w:rsidRDefault="00945B63" w:rsidP="00932174">
      <w:pPr>
        <w:numPr>
          <w:ilvl w:val="1"/>
          <w:numId w:val="35"/>
        </w:numPr>
        <w:tabs>
          <w:tab w:val="clear" w:pos="2130"/>
        </w:tabs>
        <w:ind w:left="709"/>
        <w:jc w:val="both"/>
        <w:rPr>
          <w:rFonts w:cs="Arial"/>
          <w:sz w:val="20"/>
        </w:rPr>
      </w:pPr>
      <w:r w:rsidRPr="00595803">
        <w:rPr>
          <w:rFonts w:cs="Arial"/>
          <w:sz w:val="20"/>
        </w:rPr>
        <w:t xml:space="preserve">The </w:t>
      </w:r>
      <w:r w:rsidR="000C134E" w:rsidRPr="00595803">
        <w:rPr>
          <w:rFonts w:cs="Arial"/>
          <w:sz w:val="20"/>
        </w:rPr>
        <w:t xml:space="preserve">Academy </w:t>
      </w:r>
      <w:r w:rsidRPr="00595803">
        <w:rPr>
          <w:rFonts w:cs="Arial"/>
          <w:sz w:val="20"/>
        </w:rPr>
        <w:t>maintains</w:t>
      </w:r>
      <w:r w:rsidR="00420B3C" w:rsidRPr="00595803">
        <w:rPr>
          <w:rFonts w:cs="Arial"/>
          <w:sz w:val="20"/>
        </w:rPr>
        <w:t xml:space="preserve"> a maximum </w:t>
      </w:r>
      <w:r w:rsidR="005D2E5C" w:rsidRPr="00595803">
        <w:rPr>
          <w:rFonts w:cs="Arial"/>
          <w:sz w:val="20"/>
        </w:rPr>
        <w:t xml:space="preserve">petty </w:t>
      </w:r>
      <w:r w:rsidR="00420B3C" w:rsidRPr="00595803">
        <w:rPr>
          <w:rFonts w:cs="Arial"/>
          <w:sz w:val="20"/>
        </w:rPr>
        <w:t>cash balance of £250</w:t>
      </w:r>
      <w:r w:rsidRPr="00595803">
        <w:rPr>
          <w:rFonts w:cs="Arial"/>
          <w:sz w:val="20"/>
        </w:rPr>
        <w:t xml:space="preserve">.  The </w:t>
      </w:r>
      <w:r w:rsidR="005D2E5C" w:rsidRPr="00595803">
        <w:rPr>
          <w:rFonts w:cs="Arial"/>
          <w:sz w:val="20"/>
        </w:rPr>
        <w:t xml:space="preserve">petty </w:t>
      </w:r>
      <w:r w:rsidRPr="00595803">
        <w:rPr>
          <w:rFonts w:cs="Arial"/>
          <w:sz w:val="20"/>
        </w:rPr>
        <w:t xml:space="preserve">cash is administered by the </w:t>
      </w:r>
      <w:r w:rsidR="007A7B7A" w:rsidRPr="00595803">
        <w:rPr>
          <w:rFonts w:cs="Arial"/>
          <w:sz w:val="20"/>
        </w:rPr>
        <w:t xml:space="preserve">Senior </w:t>
      </w:r>
      <w:r w:rsidRPr="00595803">
        <w:rPr>
          <w:rFonts w:cs="Arial"/>
          <w:sz w:val="20"/>
        </w:rPr>
        <w:t xml:space="preserve">Finance </w:t>
      </w:r>
      <w:r w:rsidR="00420B3C" w:rsidRPr="00595803">
        <w:rPr>
          <w:rFonts w:cs="Arial"/>
          <w:sz w:val="20"/>
        </w:rPr>
        <w:t>Officer</w:t>
      </w:r>
      <w:r w:rsidRPr="00595803">
        <w:rPr>
          <w:rFonts w:cs="Arial"/>
          <w:sz w:val="20"/>
        </w:rPr>
        <w:t>.</w:t>
      </w:r>
      <w:r w:rsidR="005D2E5C" w:rsidRPr="00595803">
        <w:rPr>
          <w:rFonts w:cs="Arial"/>
          <w:sz w:val="20"/>
        </w:rPr>
        <w:t xml:space="preserve"> </w:t>
      </w:r>
    </w:p>
    <w:p w14:paraId="537EFB00" w14:textId="77777777" w:rsidR="00945B63" w:rsidRPr="00595803" w:rsidRDefault="005A3C62" w:rsidP="00A91642">
      <w:pPr>
        <w:pStyle w:val="Heading2"/>
        <w:ind w:left="720"/>
        <w:jc w:val="both"/>
        <w:rPr>
          <w:rFonts w:cs="Arial"/>
          <w:sz w:val="20"/>
        </w:rPr>
      </w:pPr>
      <w:r w:rsidRPr="00595803">
        <w:rPr>
          <w:rFonts w:cs="Arial"/>
          <w:sz w:val="20"/>
          <w:lang w:val="en-GB"/>
        </w:rPr>
        <w:t xml:space="preserve">Petty Cash </w:t>
      </w:r>
      <w:r w:rsidR="00945B63" w:rsidRPr="00595803">
        <w:rPr>
          <w:rFonts w:cs="Arial"/>
          <w:sz w:val="20"/>
        </w:rPr>
        <w:t>Deposits</w:t>
      </w:r>
    </w:p>
    <w:p w14:paraId="4970089D" w14:textId="77777777" w:rsidR="00945B63" w:rsidRPr="00595803" w:rsidRDefault="00945B63" w:rsidP="00932174">
      <w:pPr>
        <w:numPr>
          <w:ilvl w:val="1"/>
          <w:numId w:val="35"/>
        </w:numPr>
        <w:tabs>
          <w:tab w:val="clear" w:pos="2130"/>
        </w:tabs>
        <w:ind w:left="709"/>
        <w:jc w:val="both"/>
        <w:rPr>
          <w:rFonts w:cs="Arial"/>
          <w:sz w:val="20"/>
        </w:rPr>
      </w:pPr>
      <w:r w:rsidRPr="00595803">
        <w:rPr>
          <w:rFonts w:cs="Arial"/>
          <w:sz w:val="20"/>
        </w:rPr>
        <w:t xml:space="preserve">The only deposits to petty cash should be from cheques cashed specifically for the purpose. The receipt should be recorded in the petty cash system with the date, amount and a reference, normally the cheque number, relating to the payment. </w:t>
      </w:r>
      <w:r w:rsidR="000C134E" w:rsidRPr="00595803">
        <w:rPr>
          <w:rFonts w:cs="Arial"/>
          <w:sz w:val="20"/>
        </w:rPr>
        <w:t xml:space="preserve"> </w:t>
      </w:r>
      <w:r w:rsidRPr="00595803">
        <w:rPr>
          <w:rFonts w:cs="Arial"/>
          <w:sz w:val="20"/>
        </w:rPr>
        <w:t>All other cash receipts for whatever reason should be paid directly into the bank.</w:t>
      </w:r>
    </w:p>
    <w:p w14:paraId="6A07522A" w14:textId="77777777" w:rsidR="00945B63" w:rsidRPr="00595803" w:rsidRDefault="005D2E5C" w:rsidP="00A91642">
      <w:pPr>
        <w:pStyle w:val="Heading2"/>
        <w:ind w:left="720"/>
        <w:jc w:val="both"/>
        <w:rPr>
          <w:rFonts w:cs="Arial"/>
          <w:b w:val="0"/>
          <w:sz w:val="20"/>
        </w:rPr>
      </w:pPr>
      <w:r w:rsidRPr="00595803">
        <w:rPr>
          <w:rFonts w:cs="Arial"/>
          <w:sz w:val="20"/>
          <w:lang w:val="en-GB"/>
        </w:rPr>
        <w:t xml:space="preserve">Petty Cash </w:t>
      </w:r>
      <w:r w:rsidR="00945B63" w:rsidRPr="00595803">
        <w:rPr>
          <w:rFonts w:cs="Arial"/>
          <w:sz w:val="20"/>
        </w:rPr>
        <w:t>Payments and Withdrawals</w:t>
      </w:r>
    </w:p>
    <w:p w14:paraId="35E7FB03" w14:textId="0EFAEE2C" w:rsidR="00945B63" w:rsidRPr="00595803" w:rsidRDefault="00945B63" w:rsidP="00932174">
      <w:pPr>
        <w:numPr>
          <w:ilvl w:val="1"/>
          <w:numId w:val="35"/>
        </w:numPr>
        <w:tabs>
          <w:tab w:val="clear" w:pos="2130"/>
          <w:tab w:val="num" w:pos="6379"/>
        </w:tabs>
        <w:ind w:left="709"/>
        <w:jc w:val="both"/>
        <w:rPr>
          <w:rFonts w:cs="Arial"/>
          <w:sz w:val="20"/>
        </w:rPr>
      </w:pPr>
      <w:r w:rsidRPr="00595803">
        <w:rPr>
          <w:rFonts w:cs="Arial"/>
          <w:sz w:val="20"/>
        </w:rPr>
        <w:t>In the interests of security, petty cash payments will be limited to £</w:t>
      </w:r>
      <w:r w:rsidR="00420B3C" w:rsidRPr="00595803">
        <w:rPr>
          <w:rFonts w:cs="Arial"/>
          <w:sz w:val="20"/>
        </w:rPr>
        <w:t>25</w:t>
      </w:r>
      <w:r w:rsidR="003E67D4" w:rsidRPr="00595803">
        <w:rPr>
          <w:rFonts w:cs="Arial"/>
          <w:sz w:val="20"/>
        </w:rPr>
        <w:t xml:space="preserve">. </w:t>
      </w:r>
      <w:r w:rsidRPr="00595803">
        <w:rPr>
          <w:rFonts w:cs="Arial"/>
          <w:sz w:val="20"/>
        </w:rPr>
        <w:t>Higher value payments should be made by cheque</w:t>
      </w:r>
      <w:r w:rsidR="00A91642" w:rsidRPr="00595803">
        <w:rPr>
          <w:rFonts w:cs="Arial"/>
          <w:sz w:val="20"/>
        </w:rPr>
        <w:t xml:space="preserve"> </w:t>
      </w:r>
      <w:r w:rsidR="007513D6" w:rsidRPr="00595803">
        <w:rPr>
          <w:rFonts w:cs="Arial"/>
          <w:sz w:val="20"/>
        </w:rPr>
        <w:t>/</w:t>
      </w:r>
      <w:r w:rsidR="00A91642" w:rsidRPr="00595803">
        <w:rPr>
          <w:rFonts w:cs="Arial"/>
          <w:sz w:val="20"/>
        </w:rPr>
        <w:t xml:space="preserve"> </w:t>
      </w:r>
      <w:r w:rsidR="007513D6" w:rsidRPr="00595803">
        <w:rPr>
          <w:rFonts w:cs="Arial"/>
          <w:sz w:val="20"/>
        </w:rPr>
        <w:t>BACS</w:t>
      </w:r>
      <w:r w:rsidRPr="00595803">
        <w:rPr>
          <w:rFonts w:cs="Arial"/>
          <w:sz w:val="20"/>
        </w:rPr>
        <w:t xml:space="preserve"> directly from the main bank account as a </w:t>
      </w:r>
      <w:r w:rsidR="007513D6" w:rsidRPr="00595803">
        <w:rPr>
          <w:rFonts w:cs="Arial"/>
          <w:sz w:val="20"/>
        </w:rPr>
        <w:t xml:space="preserve">sundry </w:t>
      </w:r>
      <w:r w:rsidRPr="00595803">
        <w:rPr>
          <w:rFonts w:cs="Arial"/>
          <w:sz w:val="20"/>
        </w:rPr>
        <w:t>payment.</w:t>
      </w:r>
    </w:p>
    <w:p w14:paraId="1F956F32" w14:textId="77777777" w:rsidR="00945B63" w:rsidRPr="00595803" w:rsidRDefault="005D2E5C" w:rsidP="00A91642">
      <w:pPr>
        <w:pStyle w:val="Heading2"/>
        <w:ind w:left="720"/>
        <w:jc w:val="both"/>
        <w:rPr>
          <w:rFonts w:cs="Arial"/>
          <w:sz w:val="20"/>
          <w:lang w:val="en-GB"/>
        </w:rPr>
      </w:pPr>
      <w:r w:rsidRPr="00595803">
        <w:rPr>
          <w:rFonts w:cs="Arial"/>
          <w:sz w:val="20"/>
          <w:lang w:val="en-GB"/>
        </w:rPr>
        <w:t>Petty Cash Reconciliation</w:t>
      </w:r>
    </w:p>
    <w:p w14:paraId="42D7811E" w14:textId="34317A5C" w:rsidR="00945B63" w:rsidRPr="00595803" w:rsidRDefault="00945B63" w:rsidP="00932174">
      <w:pPr>
        <w:numPr>
          <w:ilvl w:val="1"/>
          <w:numId w:val="35"/>
        </w:numPr>
        <w:tabs>
          <w:tab w:val="clear" w:pos="2130"/>
        </w:tabs>
        <w:ind w:left="709"/>
        <w:jc w:val="both"/>
        <w:rPr>
          <w:rFonts w:cs="Arial"/>
          <w:sz w:val="20"/>
        </w:rPr>
      </w:pPr>
      <w:r w:rsidRPr="00595803">
        <w:rPr>
          <w:rFonts w:cs="Arial"/>
          <w:sz w:val="20"/>
        </w:rPr>
        <w:t>The</w:t>
      </w:r>
      <w:r w:rsidR="007A7B7A" w:rsidRPr="00595803">
        <w:rPr>
          <w:rFonts w:cs="Arial"/>
          <w:sz w:val="20"/>
        </w:rPr>
        <w:t xml:space="preserve"> Senior</w:t>
      </w:r>
      <w:r w:rsidRPr="00595803">
        <w:rPr>
          <w:rFonts w:cs="Arial"/>
          <w:sz w:val="20"/>
        </w:rPr>
        <w:t xml:space="preserve"> Finance </w:t>
      </w:r>
      <w:r w:rsidR="00420B3C" w:rsidRPr="00595803">
        <w:rPr>
          <w:rFonts w:cs="Arial"/>
          <w:sz w:val="20"/>
        </w:rPr>
        <w:t>Officer</w:t>
      </w:r>
      <w:r w:rsidRPr="00595803">
        <w:rPr>
          <w:rFonts w:cs="Arial"/>
          <w:sz w:val="20"/>
        </w:rPr>
        <w:t xml:space="preserve"> is responsible for entering all transactions into the petty cash records on a regular basis</w:t>
      </w:r>
      <w:r w:rsidR="005D2E5C" w:rsidRPr="00595803">
        <w:rPr>
          <w:rFonts w:cs="Arial"/>
          <w:sz w:val="20"/>
        </w:rPr>
        <w:t xml:space="preserve">. A reconciliation of the petty cash must be carried out monthly by the </w:t>
      </w:r>
      <w:r w:rsidR="007A7B7A" w:rsidRPr="00595803">
        <w:rPr>
          <w:rFonts w:cs="Arial"/>
          <w:sz w:val="20"/>
        </w:rPr>
        <w:t xml:space="preserve">Senior </w:t>
      </w:r>
      <w:r w:rsidR="005D2E5C" w:rsidRPr="00595803">
        <w:rPr>
          <w:rFonts w:cs="Arial"/>
          <w:sz w:val="20"/>
        </w:rPr>
        <w:t>Finance Officer.</w:t>
      </w:r>
      <w:r w:rsidRPr="00595803">
        <w:rPr>
          <w:rFonts w:cs="Arial"/>
          <w:sz w:val="20"/>
        </w:rPr>
        <w:t xml:space="preserve"> </w:t>
      </w:r>
      <w:r w:rsidR="005D2E5C" w:rsidRPr="00595803">
        <w:rPr>
          <w:rFonts w:cs="Arial"/>
          <w:sz w:val="20"/>
        </w:rPr>
        <w:t>U</w:t>
      </w:r>
      <w:r w:rsidRPr="00595803">
        <w:rPr>
          <w:rFonts w:cs="Arial"/>
          <w:sz w:val="20"/>
        </w:rPr>
        <w:t xml:space="preserve">nannounced cash counts should </w:t>
      </w:r>
      <w:r w:rsidR="005D2E5C" w:rsidRPr="00595803">
        <w:rPr>
          <w:rFonts w:cs="Arial"/>
          <w:sz w:val="20"/>
        </w:rPr>
        <w:t xml:space="preserve">also </w:t>
      </w:r>
      <w:r w:rsidRPr="00595803">
        <w:rPr>
          <w:rFonts w:cs="Arial"/>
          <w:sz w:val="20"/>
        </w:rPr>
        <w:t xml:space="preserve">be undertaken by the </w:t>
      </w:r>
      <w:r w:rsidR="00420B3C" w:rsidRPr="00595803">
        <w:rPr>
          <w:rFonts w:cs="Arial"/>
          <w:sz w:val="20"/>
        </w:rPr>
        <w:t xml:space="preserve">School </w:t>
      </w:r>
      <w:r w:rsidR="003E67D4" w:rsidRPr="00595803">
        <w:rPr>
          <w:rFonts w:cs="Arial"/>
          <w:sz w:val="20"/>
        </w:rPr>
        <w:t>Financ</w:t>
      </w:r>
      <w:r w:rsidR="006327FD" w:rsidRPr="00595803">
        <w:rPr>
          <w:rFonts w:cs="Arial"/>
          <w:sz w:val="20"/>
        </w:rPr>
        <w:t>ial</w:t>
      </w:r>
      <w:r w:rsidR="00595803" w:rsidRPr="00595803">
        <w:rPr>
          <w:rFonts w:cs="Arial"/>
          <w:sz w:val="20"/>
        </w:rPr>
        <w:t xml:space="preserve"> </w:t>
      </w:r>
      <w:r w:rsidR="00420B3C" w:rsidRPr="00595803">
        <w:rPr>
          <w:rFonts w:cs="Arial"/>
          <w:sz w:val="20"/>
        </w:rPr>
        <w:t>Manager</w:t>
      </w:r>
      <w:r w:rsidRPr="00595803">
        <w:rPr>
          <w:rFonts w:cs="Arial"/>
          <w:sz w:val="20"/>
        </w:rPr>
        <w:t xml:space="preserve"> to ensure that the cash balance reconciles to supporting documentation.</w:t>
      </w:r>
    </w:p>
    <w:p w14:paraId="60813F54" w14:textId="77777777" w:rsidR="00945B63" w:rsidRPr="00595803" w:rsidRDefault="00945B63" w:rsidP="00A91642">
      <w:pPr>
        <w:pStyle w:val="Heading2"/>
        <w:ind w:left="720"/>
        <w:jc w:val="both"/>
        <w:rPr>
          <w:rFonts w:cs="Arial"/>
          <w:sz w:val="20"/>
        </w:rPr>
      </w:pPr>
      <w:r w:rsidRPr="00595803">
        <w:rPr>
          <w:rFonts w:cs="Arial"/>
          <w:sz w:val="20"/>
        </w:rPr>
        <w:t>Physical Security</w:t>
      </w:r>
    </w:p>
    <w:p w14:paraId="596754C7" w14:textId="77777777" w:rsidR="00945B63" w:rsidRPr="00595803" w:rsidRDefault="00945B63" w:rsidP="00932174">
      <w:pPr>
        <w:numPr>
          <w:ilvl w:val="1"/>
          <w:numId w:val="35"/>
        </w:numPr>
        <w:tabs>
          <w:tab w:val="clear" w:pos="2130"/>
        </w:tabs>
        <w:ind w:left="709"/>
        <w:jc w:val="both"/>
        <w:rPr>
          <w:rFonts w:cs="Arial"/>
          <w:sz w:val="20"/>
        </w:rPr>
      </w:pPr>
      <w:r w:rsidRPr="00595803">
        <w:rPr>
          <w:rFonts w:cs="Arial"/>
          <w:sz w:val="20"/>
        </w:rPr>
        <w:t xml:space="preserve">Petty cash </w:t>
      </w:r>
      <w:r w:rsidR="005D2E5C" w:rsidRPr="00595803">
        <w:rPr>
          <w:rFonts w:cs="Arial"/>
          <w:sz w:val="20"/>
        </w:rPr>
        <w:t>is</w:t>
      </w:r>
      <w:r w:rsidRPr="00595803">
        <w:rPr>
          <w:rFonts w:cs="Arial"/>
          <w:sz w:val="20"/>
        </w:rPr>
        <w:t xml:space="preserve"> held in a lock</w:t>
      </w:r>
      <w:r w:rsidR="0032074C" w:rsidRPr="00595803">
        <w:rPr>
          <w:rFonts w:cs="Arial"/>
          <w:sz w:val="20"/>
        </w:rPr>
        <w:t>able</w:t>
      </w:r>
      <w:r w:rsidRPr="00595803">
        <w:rPr>
          <w:rFonts w:cs="Arial"/>
          <w:sz w:val="20"/>
        </w:rPr>
        <w:t xml:space="preserve"> cash box</w:t>
      </w:r>
      <w:r w:rsidR="005D2E5C" w:rsidRPr="00595803">
        <w:rPr>
          <w:rFonts w:cs="Arial"/>
          <w:sz w:val="20"/>
        </w:rPr>
        <w:t xml:space="preserve"> during the day</w:t>
      </w:r>
      <w:r w:rsidRPr="00595803">
        <w:rPr>
          <w:rFonts w:cs="Arial"/>
          <w:sz w:val="20"/>
        </w:rPr>
        <w:t xml:space="preserve"> </w:t>
      </w:r>
      <w:r w:rsidR="005D2E5C" w:rsidRPr="00595803">
        <w:rPr>
          <w:rFonts w:cs="Arial"/>
          <w:sz w:val="20"/>
        </w:rPr>
        <w:t xml:space="preserve">and </w:t>
      </w:r>
      <w:r w:rsidR="003C48FC" w:rsidRPr="00595803">
        <w:rPr>
          <w:rFonts w:cs="Arial"/>
          <w:sz w:val="20"/>
        </w:rPr>
        <w:t>securely</w:t>
      </w:r>
      <w:r w:rsidR="0032074C" w:rsidRPr="00595803">
        <w:rPr>
          <w:rFonts w:cs="Arial"/>
          <w:sz w:val="20"/>
        </w:rPr>
        <w:t xml:space="preserve"> retained</w:t>
      </w:r>
      <w:r w:rsidRPr="00595803">
        <w:rPr>
          <w:rFonts w:cs="Arial"/>
          <w:sz w:val="20"/>
        </w:rPr>
        <w:t xml:space="preserve"> in the </w:t>
      </w:r>
      <w:r w:rsidR="005D2E5C" w:rsidRPr="00595803">
        <w:rPr>
          <w:rFonts w:cs="Arial"/>
          <w:sz w:val="20"/>
        </w:rPr>
        <w:t xml:space="preserve">Finance Office </w:t>
      </w:r>
      <w:r w:rsidRPr="00595803">
        <w:rPr>
          <w:rFonts w:cs="Arial"/>
          <w:sz w:val="20"/>
        </w:rPr>
        <w:t>safe overnight.</w:t>
      </w:r>
    </w:p>
    <w:p w14:paraId="6C2C3945" w14:textId="77777777" w:rsidR="00945B63" w:rsidRPr="00595803" w:rsidRDefault="00945B63" w:rsidP="00215DB3">
      <w:pPr>
        <w:pStyle w:val="Heading2"/>
        <w:ind w:left="720"/>
        <w:jc w:val="both"/>
        <w:rPr>
          <w:rFonts w:cs="Arial"/>
          <w:sz w:val="20"/>
        </w:rPr>
      </w:pPr>
      <w:r w:rsidRPr="00595803">
        <w:rPr>
          <w:rFonts w:cs="Arial"/>
          <w:sz w:val="20"/>
        </w:rPr>
        <w:t>Cash Flow Forecasts</w:t>
      </w:r>
    </w:p>
    <w:p w14:paraId="779E0A3E" w14:textId="352AC44D" w:rsidR="00945B63" w:rsidRPr="00595803" w:rsidRDefault="00E24192" w:rsidP="00215DB3">
      <w:pPr>
        <w:pStyle w:val="NormalIndent"/>
        <w:ind w:hanging="720"/>
        <w:rPr>
          <w:rFonts w:cs="Arial"/>
          <w:sz w:val="20"/>
        </w:rPr>
      </w:pPr>
      <w:r w:rsidRPr="00595803">
        <w:rPr>
          <w:rFonts w:cs="Arial"/>
          <w:sz w:val="20"/>
        </w:rPr>
        <w:t>7.</w:t>
      </w:r>
      <w:r w:rsidR="00945B63" w:rsidRPr="00595803">
        <w:rPr>
          <w:rFonts w:cs="Arial"/>
          <w:sz w:val="20"/>
        </w:rPr>
        <w:t>11</w:t>
      </w:r>
      <w:r w:rsidR="00945B63" w:rsidRPr="00595803">
        <w:rPr>
          <w:rFonts w:cs="Arial"/>
          <w:sz w:val="20"/>
        </w:rPr>
        <w:tab/>
        <w:t xml:space="preserve">The </w:t>
      </w:r>
      <w:r w:rsidR="00F42F42" w:rsidRPr="00595803">
        <w:rPr>
          <w:rFonts w:cs="Arial"/>
          <w:sz w:val="20"/>
        </w:rPr>
        <w:t xml:space="preserve">School </w:t>
      </w:r>
      <w:r w:rsidR="003E67D4" w:rsidRPr="00595803">
        <w:rPr>
          <w:rFonts w:cs="Arial"/>
          <w:sz w:val="20"/>
        </w:rPr>
        <w:t>Financ</w:t>
      </w:r>
      <w:r w:rsidR="00B87B0B" w:rsidRPr="00595803">
        <w:rPr>
          <w:rFonts w:cs="Arial"/>
          <w:sz w:val="20"/>
        </w:rPr>
        <w:t>ial</w:t>
      </w:r>
      <w:r w:rsidR="00F42F42" w:rsidRPr="00595803">
        <w:rPr>
          <w:rFonts w:cs="Arial"/>
          <w:sz w:val="20"/>
        </w:rPr>
        <w:t xml:space="preserve"> Manager</w:t>
      </w:r>
      <w:r w:rsidR="00945B63" w:rsidRPr="00595803">
        <w:rPr>
          <w:rFonts w:cs="Arial"/>
          <w:sz w:val="20"/>
        </w:rPr>
        <w:t xml:space="preserve"> is responsible for preparing cash flow forecasts to ensure that the </w:t>
      </w:r>
      <w:r w:rsidR="0032074C" w:rsidRPr="00595803">
        <w:rPr>
          <w:rFonts w:cs="Arial"/>
          <w:sz w:val="20"/>
        </w:rPr>
        <w:t xml:space="preserve">Academy </w:t>
      </w:r>
      <w:r w:rsidR="00945B63" w:rsidRPr="00595803">
        <w:rPr>
          <w:rFonts w:cs="Arial"/>
          <w:sz w:val="20"/>
        </w:rPr>
        <w:t>has sufficient</w:t>
      </w:r>
      <w:r w:rsidR="003C48FC" w:rsidRPr="00595803">
        <w:rPr>
          <w:rFonts w:cs="Arial"/>
          <w:sz w:val="20"/>
        </w:rPr>
        <w:t xml:space="preserve"> funds available to pay for day-</w:t>
      </w:r>
      <w:r w:rsidR="00945B63" w:rsidRPr="00595803">
        <w:rPr>
          <w:rFonts w:cs="Arial"/>
          <w:sz w:val="20"/>
        </w:rPr>
        <w:t>to</w:t>
      </w:r>
      <w:r w:rsidR="003C48FC" w:rsidRPr="00595803">
        <w:rPr>
          <w:rFonts w:cs="Arial"/>
          <w:sz w:val="20"/>
        </w:rPr>
        <w:t>-</w:t>
      </w:r>
      <w:r w:rsidR="00945B63" w:rsidRPr="00595803">
        <w:rPr>
          <w:rFonts w:cs="Arial"/>
          <w:sz w:val="20"/>
        </w:rPr>
        <w:t>day operations. If significant balances can be foreseen, steps should be ta</w:t>
      </w:r>
      <w:r w:rsidR="003E67D4" w:rsidRPr="00595803">
        <w:rPr>
          <w:rFonts w:cs="Arial"/>
          <w:sz w:val="20"/>
        </w:rPr>
        <w:t xml:space="preserve">ken to invest the extra funds. </w:t>
      </w:r>
      <w:r w:rsidR="00945B63" w:rsidRPr="00595803">
        <w:rPr>
          <w:rFonts w:cs="Arial"/>
          <w:sz w:val="20"/>
        </w:rPr>
        <w:t>Similarly plans should be made to transfer funds from another bank account to cover potential cash shortages.</w:t>
      </w:r>
    </w:p>
    <w:p w14:paraId="04FBE83C" w14:textId="77777777" w:rsidR="00945B63" w:rsidRPr="00595803" w:rsidRDefault="00945B63" w:rsidP="00215DB3">
      <w:pPr>
        <w:pStyle w:val="Heading2"/>
        <w:ind w:left="720"/>
        <w:jc w:val="both"/>
        <w:rPr>
          <w:rFonts w:cs="Arial"/>
          <w:sz w:val="20"/>
        </w:rPr>
      </w:pPr>
      <w:r w:rsidRPr="00595803">
        <w:rPr>
          <w:rFonts w:cs="Arial"/>
          <w:sz w:val="20"/>
        </w:rPr>
        <w:t>Investments</w:t>
      </w:r>
    </w:p>
    <w:p w14:paraId="4F08F513" w14:textId="77777777" w:rsidR="00805D59" w:rsidRPr="00595803" w:rsidRDefault="00E24192"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7.</w:t>
      </w:r>
      <w:r w:rsidR="00805D59" w:rsidRPr="00595803">
        <w:rPr>
          <w:rFonts w:eastAsia="Calibri" w:cs="Arial"/>
          <w:sz w:val="20"/>
          <w:lang w:eastAsia="en-GB"/>
        </w:rPr>
        <w:t>12</w:t>
      </w:r>
      <w:r w:rsidR="00805D59" w:rsidRPr="00595803">
        <w:rPr>
          <w:rFonts w:eastAsia="Calibri" w:cs="Arial"/>
          <w:sz w:val="20"/>
          <w:lang w:eastAsia="en-GB"/>
        </w:rPr>
        <w:tab/>
        <w:t xml:space="preserve">The Governors are firmly committed to ensuring that all funds administered by the school on their behalf are used in such a way as to maximise return whilst minimising risk. Investment of surplus funds is not considered a primary activity for the </w:t>
      </w:r>
      <w:proofErr w:type="gramStart"/>
      <w:r w:rsidR="00805D59" w:rsidRPr="00595803">
        <w:rPr>
          <w:rFonts w:eastAsia="Calibri" w:cs="Arial"/>
          <w:sz w:val="20"/>
          <w:lang w:eastAsia="en-GB"/>
        </w:rPr>
        <w:t>school, but</w:t>
      </w:r>
      <w:proofErr w:type="gramEnd"/>
      <w:r w:rsidR="00805D59" w:rsidRPr="00595803">
        <w:rPr>
          <w:rFonts w:eastAsia="Calibri" w:cs="Arial"/>
          <w:sz w:val="20"/>
          <w:lang w:eastAsia="en-GB"/>
        </w:rPr>
        <w:t xml:space="preserve"> is an effective way of maximising school assets.</w:t>
      </w:r>
    </w:p>
    <w:p w14:paraId="25AECB59" w14:textId="77777777" w:rsidR="00805D59" w:rsidRPr="00595803" w:rsidRDefault="00805D59" w:rsidP="00215DB3">
      <w:pPr>
        <w:widowControl/>
        <w:overflowPunct/>
        <w:ind w:left="720" w:hanging="720"/>
        <w:jc w:val="both"/>
        <w:textAlignment w:val="auto"/>
        <w:rPr>
          <w:rFonts w:eastAsia="Calibri" w:cs="Arial"/>
          <w:sz w:val="20"/>
          <w:lang w:eastAsia="en-GB"/>
        </w:rPr>
      </w:pPr>
    </w:p>
    <w:p w14:paraId="3DBBC8F5" w14:textId="77777777" w:rsidR="00805D59" w:rsidRPr="00595803" w:rsidRDefault="00E24192"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7.</w:t>
      </w:r>
      <w:r w:rsidR="00805D59" w:rsidRPr="00595803">
        <w:rPr>
          <w:rFonts w:eastAsia="Calibri" w:cs="Arial"/>
          <w:sz w:val="20"/>
          <w:lang w:eastAsia="en-GB"/>
        </w:rPr>
        <w:t>13</w:t>
      </w:r>
      <w:r w:rsidR="00805D59" w:rsidRPr="00595803">
        <w:rPr>
          <w:rFonts w:eastAsia="Calibri" w:cs="Arial"/>
          <w:sz w:val="20"/>
          <w:lang w:eastAsia="en-GB"/>
        </w:rPr>
        <w:tab/>
        <w:t>All bank accounts should only be opened with an FSA Approved provider and included in the Financial Services Compensation Scheme (FSCS).</w:t>
      </w:r>
    </w:p>
    <w:p w14:paraId="68193E9C" w14:textId="77777777" w:rsidR="00805D59" w:rsidRPr="00595803" w:rsidRDefault="00805D59" w:rsidP="00215DB3">
      <w:pPr>
        <w:widowControl/>
        <w:overflowPunct/>
        <w:jc w:val="both"/>
        <w:textAlignment w:val="auto"/>
        <w:rPr>
          <w:rFonts w:eastAsia="Calibri" w:cs="Arial"/>
          <w:sz w:val="20"/>
          <w:lang w:eastAsia="en-GB"/>
        </w:rPr>
      </w:pPr>
    </w:p>
    <w:p w14:paraId="2B83DE2F" w14:textId="44B995CA" w:rsidR="009D1A6A" w:rsidRPr="00595803" w:rsidRDefault="00E24192"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7.</w:t>
      </w:r>
      <w:r w:rsidR="00805D59" w:rsidRPr="00595803">
        <w:rPr>
          <w:rFonts w:eastAsia="Calibri" w:cs="Arial"/>
          <w:sz w:val="20"/>
          <w:lang w:eastAsia="en-GB"/>
        </w:rPr>
        <w:t>14</w:t>
      </w:r>
      <w:r w:rsidR="00805D59" w:rsidRPr="00595803">
        <w:rPr>
          <w:rFonts w:eastAsia="Calibri" w:cs="Arial"/>
          <w:sz w:val="20"/>
          <w:lang w:eastAsia="en-GB"/>
        </w:rPr>
        <w:tab/>
        <w:t xml:space="preserve">Governors will seek to ensure that any cash not required for operating expenses is invested in a low risk higher interest rate account. Arrangements for deposits may </w:t>
      </w:r>
      <w:proofErr w:type="gramStart"/>
      <w:r w:rsidR="00805D59" w:rsidRPr="00595803">
        <w:rPr>
          <w:rFonts w:eastAsia="Calibri" w:cs="Arial"/>
          <w:sz w:val="20"/>
          <w:lang w:eastAsia="en-GB"/>
        </w:rPr>
        <w:t>include, but</w:t>
      </w:r>
      <w:proofErr w:type="gramEnd"/>
      <w:r w:rsidR="00805D59" w:rsidRPr="00595803">
        <w:rPr>
          <w:rFonts w:eastAsia="Calibri" w:cs="Arial"/>
          <w:sz w:val="20"/>
          <w:lang w:eastAsia="en-GB"/>
        </w:rPr>
        <w:t xml:space="preserve"> are not limited to Treasury Bonds and Fixed Term </w:t>
      </w:r>
      <w:r w:rsidR="006327FD" w:rsidRPr="00595803">
        <w:rPr>
          <w:rFonts w:eastAsia="Calibri" w:cs="Arial"/>
          <w:sz w:val="20"/>
          <w:lang w:eastAsia="en-GB"/>
        </w:rPr>
        <w:t>H</w:t>
      </w:r>
      <w:r w:rsidR="00805D59" w:rsidRPr="00595803">
        <w:rPr>
          <w:rFonts w:eastAsia="Calibri" w:cs="Arial"/>
          <w:sz w:val="20"/>
          <w:lang w:eastAsia="en-GB"/>
        </w:rPr>
        <w:t>igher Interest Money Market</w:t>
      </w:r>
      <w:r w:rsidR="009D1A6A" w:rsidRPr="00595803">
        <w:rPr>
          <w:rFonts w:eastAsia="Calibri" w:cs="Arial"/>
          <w:sz w:val="20"/>
          <w:lang w:eastAsia="en-GB"/>
        </w:rPr>
        <w:t xml:space="preserve"> Deposit Accounts.</w:t>
      </w:r>
    </w:p>
    <w:p w14:paraId="7CEF800C" w14:textId="77777777" w:rsidR="009D1A6A" w:rsidRPr="00595803" w:rsidRDefault="009D1A6A" w:rsidP="00215DB3">
      <w:pPr>
        <w:widowControl/>
        <w:overflowPunct/>
        <w:ind w:left="720" w:hanging="720"/>
        <w:jc w:val="both"/>
        <w:textAlignment w:val="auto"/>
        <w:rPr>
          <w:rFonts w:eastAsia="Calibri" w:cs="Arial"/>
          <w:sz w:val="20"/>
          <w:lang w:eastAsia="en-GB"/>
        </w:rPr>
      </w:pPr>
    </w:p>
    <w:p w14:paraId="0B10376F" w14:textId="77777777" w:rsidR="00805D59" w:rsidRPr="00595803" w:rsidRDefault="00E24192"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7.</w:t>
      </w:r>
      <w:r w:rsidR="009D1A6A" w:rsidRPr="00595803">
        <w:rPr>
          <w:rFonts w:eastAsia="Calibri" w:cs="Arial"/>
          <w:sz w:val="20"/>
          <w:lang w:eastAsia="en-GB"/>
        </w:rPr>
        <w:t>15</w:t>
      </w:r>
      <w:r w:rsidR="009D1A6A" w:rsidRPr="00595803">
        <w:rPr>
          <w:rFonts w:eastAsia="Calibri" w:cs="Arial"/>
          <w:sz w:val="20"/>
          <w:lang w:eastAsia="en-GB"/>
        </w:rPr>
        <w:tab/>
      </w:r>
      <w:r w:rsidR="00805D59" w:rsidRPr="00595803">
        <w:rPr>
          <w:rFonts w:eastAsia="Calibri" w:cs="Arial"/>
          <w:sz w:val="20"/>
          <w:lang w:eastAsia="en-GB"/>
        </w:rPr>
        <w:t>Deposit account providers must be selected</w:t>
      </w:r>
      <w:r w:rsidR="009D1A6A" w:rsidRPr="00595803">
        <w:rPr>
          <w:rFonts w:eastAsia="Calibri" w:cs="Arial"/>
          <w:sz w:val="20"/>
          <w:lang w:eastAsia="en-GB"/>
        </w:rPr>
        <w:t xml:space="preserve"> </w:t>
      </w:r>
      <w:r w:rsidR="00805D59" w:rsidRPr="00595803">
        <w:rPr>
          <w:rFonts w:eastAsia="Calibri" w:cs="Arial"/>
          <w:sz w:val="20"/>
          <w:lang w:eastAsia="en-GB"/>
        </w:rPr>
        <w:t>from the FSA Approved List included in the Financial Services Compensation Scheme (FSCS).</w:t>
      </w:r>
    </w:p>
    <w:p w14:paraId="082B6688" w14:textId="77777777" w:rsidR="009D1A6A" w:rsidRPr="00595803" w:rsidRDefault="009D1A6A" w:rsidP="00215DB3">
      <w:pPr>
        <w:widowControl/>
        <w:overflowPunct/>
        <w:jc w:val="both"/>
        <w:textAlignment w:val="auto"/>
        <w:rPr>
          <w:rFonts w:eastAsia="Calibri" w:cs="Arial"/>
          <w:sz w:val="20"/>
          <w:lang w:eastAsia="en-GB"/>
        </w:rPr>
      </w:pPr>
    </w:p>
    <w:p w14:paraId="040934A5" w14:textId="1EB43BBA" w:rsidR="00945B63" w:rsidRPr="00595803" w:rsidRDefault="00E24192" w:rsidP="003E67D4">
      <w:pPr>
        <w:widowControl/>
        <w:overflowPunct/>
        <w:ind w:left="709" w:hanging="709"/>
        <w:jc w:val="both"/>
        <w:textAlignment w:val="auto"/>
        <w:rPr>
          <w:rFonts w:cs="Arial"/>
          <w:sz w:val="20"/>
        </w:rPr>
      </w:pPr>
      <w:r w:rsidRPr="00595803">
        <w:rPr>
          <w:rFonts w:eastAsia="Calibri" w:cs="Arial"/>
          <w:sz w:val="20"/>
          <w:lang w:eastAsia="en-GB"/>
        </w:rPr>
        <w:t>7.</w:t>
      </w:r>
      <w:r w:rsidR="009D1A6A" w:rsidRPr="00595803">
        <w:rPr>
          <w:rFonts w:eastAsia="Calibri" w:cs="Arial"/>
          <w:sz w:val="20"/>
          <w:lang w:eastAsia="en-GB"/>
        </w:rPr>
        <w:t>16</w:t>
      </w:r>
      <w:r w:rsidR="009D1A6A" w:rsidRPr="00595803">
        <w:rPr>
          <w:rFonts w:eastAsia="Calibri" w:cs="Arial"/>
          <w:sz w:val="20"/>
          <w:lang w:eastAsia="en-GB"/>
        </w:rPr>
        <w:tab/>
      </w:r>
      <w:r w:rsidR="00805D59" w:rsidRPr="00595803">
        <w:rPr>
          <w:rFonts w:eastAsia="Calibri" w:cs="Arial"/>
          <w:sz w:val="20"/>
          <w:lang w:eastAsia="en-GB"/>
        </w:rPr>
        <w:t>Where significant funds have been accumulated that are not required in the short term for</w:t>
      </w:r>
      <w:r w:rsidR="003E67D4" w:rsidRPr="00595803">
        <w:rPr>
          <w:rFonts w:eastAsia="Calibri" w:cs="Arial"/>
          <w:sz w:val="20"/>
          <w:lang w:eastAsia="en-GB"/>
        </w:rPr>
        <w:t xml:space="preserve"> </w:t>
      </w:r>
      <w:r w:rsidR="00805D59" w:rsidRPr="00595803">
        <w:rPr>
          <w:rFonts w:eastAsia="Calibri" w:cs="Arial"/>
          <w:sz w:val="20"/>
          <w:lang w:eastAsia="en-GB"/>
        </w:rPr>
        <w:t>operational expenses, or as part of a planned surplus for a specific project, governors may consider the</w:t>
      </w:r>
      <w:r w:rsidR="009D1A6A" w:rsidRPr="00595803">
        <w:rPr>
          <w:rFonts w:eastAsia="Calibri" w:cs="Arial"/>
          <w:sz w:val="20"/>
          <w:lang w:eastAsia="en-GB"/>
        </w:rPr>
        <w:t xml:space="preserve"> </w:t>
      </w:r>
      <w:r w:rsidR="00805D59" w:rsidRPr="00595803">
        <w:rPr>
          <w:rFonts w:eastAsia="Calibri" w:cs="Arial"/>
          <w:sz w:val="20"/>
          <w:lang w:eastAsia="en-GB"/>
        </w:rPr>
        <w:t>investment of these funds in order to generate a longer term income or capital fund.</w:t>
      </w:r>
    </w:p>
    <w:p w14:paraId="70354B1F" w14:textId="77777777" w:rsidR="00945B63" w:rsidRPr="00595803" w:rsidRDefault="00945B63" w:rsidP="00215DB3">
      <w:pPr>
        <w:pStyle w:val="NormalIndent"/>
        <w:ind w:hanging="720"/>
        <w:rPr>
          <w:rFonts w:cs="Arial"/>
          <w:sz w:val="20"/>
        </w:rPr>
      </w:pPr>
    </w:p>
    <w:p w14:paraId="478FD268" w14:textId="77777777" w:rsidR="00945B63" w:rsidRPr="00595803" w:rsidRDefault="00E24192" w:rsidP="00215DB3">
      <w:pPr>
        <w:pStyle w:val="NormalIndent"/>
        <w:ind w:hanging="720"/>
        <w:rPr>
          <w:rFonts w:cs="Arial"/>
          <w:sz w:val="20"/>
        </w:rPr>
      </w:pPr>
      <w:r w:rsidRPr="00595803">
        <w:rPr>
          <w:rFonts w:cs="Arial"/>
          <w:sz w:val="20"/>
        </w:rPr>
        <w:t>7.</w:t>
      </w:r>
      <w:r w:rsidR="009D1A6A" w:rsidRPr="00595803">
        <w:rPr>
          <w:rFonts w:cs="Arial"/>
          <w:sz w:val="20"/>
        </w:rPr>
        <w:t>17</w:t>
      </w:r>
      <w:r w:rsidR="009D1A6A" w:rsidRPr="00595803">
        <w:rPr>
          <w:rFonts w:cs="Arial"/>
          <w:sz w:val="20"/>
        </w:rPr>
        <w:tab/>
      </w:r>
      <w:r w:rsidR="00945B63" w:rsidRPr="00595803">
        <w:rPr>
          <w:rFonts w:cs="Arial"/>
          <w:sz w:val="20"/>
        </w:rPr>
        <w:t>All investments must be recorded in sufficient detail to identify the investment and to enable the current market value to be calculated.  The information required will normally be the date of purchase, the cost and a description of the investment.  Additional procedures may be required to ensure any income receivable from the investment is received.</w:t>
      </w:r>
    </w:p>
    <w:p w14:paraId="7387BA38" w14:textId="77777777" w:rsidR="00945B63" w:rsidRPr="00595803" w:rsidRDefault="00945B63" w:rsidP="00215DB3">
      <w:pPr>
        <w:pStyle w:val="NormalIndent"/>
        <w:ind w:left="0"/>
        <w:rPr>
          <w:rFonts w:cs="Arial"/>
          <w:sz w:val="20"/>
        </w:rPr>
      </w:pPr>
    </w:p>
    <w:p w14:paraId="38FFD966" w14:textId="77777777" w:rsidR="00945B63" w:rsidRPr="00595803" w:rsidRDefault="00275FDA" w:rsidP="00215DB3">
      <w:pPr>
        <w:numPr>
          <w:ilvl w:val="0"/>
          <w:numId w:val="1"/>
        </w:numPr>
        <w:ind w:left="15" w:firstLine="0"/>
        <w:jc w:val="both"/>
        <w:rPr>
          <w:rFonts w:cs="Arial"/>
          <w:b/>
          <w:sz w:val="28"/>
        </w:rPr>
      </w:pPr>
      <w:r w:rsidRPr="00595803">
        <w:rPr>
          <w:rFonts w:cs="Arial"/>
          <w:b/>
          <w:sz w:val="28"/>
        </w:rPr>
        <w:t>Fixed A</w:t>
      </w:r>
      <w:r w:rsidR="00945B63" w:rsidRPr="00595803">
        <w:rPr>
          <w:rFonts w:cs="Arial"/>
          <w:b/>
          <w:sz w:val="28"/>
        </w:rPr>
        <w:t>ssets</w:t>
      </w:r>
    </w:p>
    <w:p w14:paraId="4A43FCFD" w14:textId="77777777" w:rsidR="009E1757" w:rsidRPr="00595803" w:rsidRDefault="009E1757" w:rsidP="00215DB3">
      <w:pPr>
        <w:jc w:val="both"/>
        <w:rPr>
          <w:rFonts w:cs="Arial"/>
          <w:b/>
          <w:sz w:val="28"/>
        </w:rPr>
      </w:pPr>
    </w:p>
    <w:p w14:paraId="2D4D5512" w14:textId="77777777" w:rsidR="009E1757" w:rsidRPr="00595803" w:rsidRDefault="009E1757" w:rsidP="00215DB3">
      <w:pPr>
        <w:ind w:left="720"/>
        <w:jc w:val="both"/>
        <w:rPr>
          <w:rFonts w:cs="Arial"/>
          <w:b/>
          <w:sz w:val="20"/>
        </w:rPr>
      </w:pPr>
      <w:r w:rsidRPr="00595803">
        <w:rPr>
          <w:rFonts w:cs="Arial"/>
          <w:b/>
          <w:sz w:val="20"/>
        </w:rPr>
        <w:t>Definition</w:t>
      </w:r>
    </w:p>
    <w:p w14:paraId="0AC5613E" w14:textId="77777777" w:rsidR="009E1757" w:rsidRPr="00595803" w:rsidRDefault="009E1757" w:rsidP="00215DB3">
      <w:pPr>
        <w:jc w:val="both"/>
        <w:rPr>
          <w:rFonts w:cs="Arial"/>
          <w:b/>
          <w:sz w:val="20"/>
        </w:rPr>
      </w:pPr>
    </w:p>
    <w:p w14:paraId="513048DC" w14:textId="7C36C650" w:rsidR="009E1757" w:rsidRPr="00595803" w:rsidRDefault="00E24192" w:rsidP="00215DB3">
      <w:pPr>
        <w:widowControl/>
        <w:overflowPunct/>
        <w:ind w:left="720" w:hanging="720"/>
        <w:jc w:val="both"/>
        <w:textAlignment w:val="auto"/>
        <w:rPr>
          <w:rFonts w:eastAsia="Calibri" w:cs="Arial"/>
          <w:sz w:val="20"/>
          <w:lang w:eastAsia="en-GB"/>
        </w:rPr>
      </w:pPr>
      <w:r w:rsidRPr="00595803">
        <w:rPr>
          <w:rFonts w:cs="Arial"/>
          <w:sz w:val="20"/>
        </w:rPr>
        <w:t>8.</w:t>
      </w:r>
      <w:r w:rsidR="009E1757" w:rsidRPr="00595803">
        <w:rPr>
          <w:rFonts w:cs="Arial"/>
          <w:sz w:val="20"/>
        </w:rPr>
        <w:t>1</w:t>
      </w:r>
      <w:r w:rsidR="009E1757" w:rsidRPr="00595803">
        <w:rPr>
          <w:rFonts w:cs="Arial"/>
          <w:sz w:val="20"/>
        </w:rPr>
        <w:tab/>
      </w:r>
      <w:r w:rsidR="009E1757" w:rsidRPr="00595803">
        <w:rPr>
          <w:rFonts w:eastAsia="Calibri" w:cs="Arial"/>
          <w:sz w:val="20"/>
          <w:lang w:eastAsia="en-GB"/>
        </w:rPr>
        <w:t>International Accounting Standard (IAS</w:t>
      </w:r>
      <w:r w:rsidR="00CC7D10" w:rsidRPr="00595803">
        <w:rPr>
          <w:rFonts w:eastAsia="Calibri" w:cs="Arial"/>
          <w:sz w:val="20"/>
          <w:lang w:eastAsia="en-GB"/>
        </w:rPr>
        <w:t>) 16</w:t>
      </w:r>
      <w:r w:rsidR="009E1757" w:rsidRPr="00595803">
        <w:rPr>
          <w:rFonts w:eastAsia="Calibri" w:cs="Arial"/>
          <w:sz w:val="20"/>
          <w:lang w:eastAsia="en-GB"/>
        </w:rPr>
        <w:t xml:space="preserve"> defines Fixed Assets as “assets whose future economic benefit is probable to flow into the entity, whose cost can be measured reliably”.</w:t>
      </w:r>
    </w:p>
    <w:p w14:paraId="5C62D2FD" w14:textId="77777777" w:rsidR="006327FD" w:rsidRPr="00595803" w:rsidRDefault="006327FD" w:rsidP="00215DB3">
      <w:pPr>
        <w:widowControl/>
        <w:overflowPunct/>
        <w:ind w:left="720" w:hanging="720"/>
        <w:jc w:val="both"/>
        <w:textAlignment w:val="auto"/>
        <w:rPr>
          <w:rFonts w:eastAsia="Calibri" w:cs="Arial"/>
          <w:sz w:val="20"/>
          <w:lang w:eastAsia="en-GB"/>
        </w:rPr>
      </w:pPr>
    </w:p>
    <w:p w14:paraId="446808BF" w14:textId="77777777" w:rsidR="009E1757" w:rsidRPr="00595803" w:rsidRDefault="009E1757" w:rsidP="00215DB3">
      <w:pPr>
        <w:widowControl/>
        <w:overflowPunct/>
        <w:ind w:left="720"/>
        <w:jc w:val="both"/>
        <w:textAlignment w:val="auto"/>
        <w:rPr>
          <w:rFonts w:eastAsia="Calibri" w:cs="Arial"/>
          <w:sz w:val="20"/>
          <w:lang w:eastAsia="en-GB"/>
        </w:rPr>
      </w:pPr>
      <w:r w:rsidRPr="00595803">
        <w:rPr>
          <w:rFonts w:eastAsia="Calibri" w:cs="Arial"/>
          <w:sz w:val="20"/>
          <w:lang w:eastAsia="en-GB"/>
        </w:rPr>
        <w:t>The reason why it is important to manage the fixed assets of the school correctly is to ensure that the school’s balance sheet correctly reflects our assets and liabilities and the assets of the school are managed to maximise their benefit to the education of students.</w:t>
      </w:r>
    </w:p>
    <w:p w14:paraId="662465A5" w14:textId="77777777" w:rsidR="00945B63" w:rsidRPr="00595803" w:rsidRDefault="00945B63" w:rsidP="00215DB3">
      <w:pPr>
        <w:pStyle w:val="Heading2"/>
        <w:ind w:firstLine="720"/>
        <w:jc w:val="both"/>
        <w:rPr>
          <w:rFonts w:cs="Arial"/>
          <w:sz w:val="20"/>
        </w:rPr>
      </w:pPr>
      <w:r w:rsidRPr="00595803">
        <w:rPr>
          <w:rFonts w:cs="Arial"/>
          <w:sz w:val="20"/>
        </w:rPr>
        <w:t>Asset register</w:t>
      </w:r>
    </w:p>
    <w:p w14:paraId="1D5C581D" w14:textId="77777777" w:rsidR="00945B63" w:rsidRPr="00595803" w:rsidRDefault="00E24192" w:rsidP="00215DB3">
      <w:pPr>
        <w:pStyle w:val="NormalIndent"/>
        <w:ind w:hanging="720"/>
        <w:rPr>
          <w:rFonts w:cs="Arial"/>
          <w:sz w:val="20"/>
        </w:rPr>
      </w:pPr>
      <w:r w:rsidRPr="00595803">
        <w:rPr>
          <w:rFonts w:cs="Arial"/>
          <w:sz w:val="20"/>
        </w:rPr>
        <w:t>8.</w:t>
      </w:r>
      <w:r w:rsidR="009E1757" w:rsidRPr="00595803">
        <w:rPr>
          <w:rFonts w:cs="Arial"/>
          <w:sz w:val="20"/>
        </w:rPr>
        <w:t>2</w:t>
      </w:r>
      <w:r w:rsidR="009E1757" w:rsidRPr="00595803">
        <w:rPr>
          <w:rFonts w:cs="Arial"/>
          <w:sz w:val="20"/>
        </w:rPr>
        <w:tab/>
      </w:r>
      <w:r w:rsidR="00945B63" w:rsidRPr="00595803">
        <w:rPr>
          <w:rFonts w:cs="Arial"/>
          <w:sz w:val="20"/>
        </w:rPr>
        <w:t xml:space="preserve">All items purchased with a value over the </w:t>
      </w:r>
      <w:r w:rsidR="0006637D" w:rsidRPr="00595803">
        <w:rPr>
          <w:rFonts w:cs="Arial"/>
          <w:sz w:val="20"/>
        </w:rPr>
        <w:t>A</w:t>
      </w:r>
      <w:r w:rsidR="00945B63" w:rsidRPr="00595803">
        <w:rPr>
          <w:rFonts w:cs="Arial"/>
          <w:sz w:val="20"/>
        </w:rPr>
        <w:t>cademy’s capitalisation limit must be entered in an asset register.  The asset register should include the following information:</w:t>
      </w:r>
    </w:p>
    <w:p w14:paraId="7AAD1CF5" w14:textId="77777777" w:rsidR="00945B63" w:rsidRPr="00595803" w:rsidRDefault="00945B63" w:rsidP="00215DB3">
      <w:pPr>
        <w:jc w:val="both"/>
        <w:rPr>
          <w:rFonts w:cs="Arial"/>
          <w:sz w:val="20"/>
        </w:rPr>
      </w:pPr>
    </w:p>
    <w:p w14:paraId="5E3CEDB2" w14:textId="77777777" w:rsidR="00945B63" w:rsidRPr="00595803" w:rsidRDefault="003E67D4" w:rsidP="0067297C">
      <w:pPr>
        <w:pStyle w:val="DfESBullets"/>
        <w:numPr>
          <w:ilvl w:val="0"/>
          <w:numId w:val="24"/>
        </w:numPr>
        <w:tabs>
          <w:tab w:val="clear" w:pos="2153"/>
        </w:tabs>
        <w:spacing w:after="0"/>
        <w:ind w:left="1080" w:hanging="360"/>
        <w:jc w:val="both"/>
        <w:rPr>
          <w:rFonts w:cs="Arial"/>
          <w:sz w:val="20"/>
        </w:rPr>
      </w:pPr>
      <w:r w:rsidRPr="00595803">
        <w:rPr>
          <w:rFonts w:cs="Arial"/>
          <w:sz w:val="20"/>
        </w:rPr>
        <w:t>A</w:t>
      </w:r>
      <w:r w:rsidR="00945B63" w:rsidRPr="00595803">
        <w:rPr>
          <w:rFonts w:cs="Arial"/>
          <w:sz w:val="20"/>
        </w:rPr>
        <w:t>sset description</w:t>
      </w:r>
    </w:p>
    <w:p w14:paraId="6277A7E5" w14:textId="77777777" w:rsidR="00945B63" w:rsidRPr="00595803" w:rsidRDefault="003E67D4" w:rsidP="0067297C">
      <w:pPr>
        <w:pStyle w:val="DfESBullets"/>
        <w:numPr>
          <w:ilvl w:val="0"/>
          <w:numId w:val="24"/>
        </w:numPr>
        <w:tabs>
          <w:tab w:val="clear" w:pos="2153"/>
        </w:tabs>
        <w:spacing w:after="0"/>
        <w:ind w:left="1080" w:hanging="360"/>
        <w:jc w:val="both"/>
        <w:rPr>
          <w:rFonts w:cs="Arial"/>
          <w:sz w:val="20"/>
        </w:rPr>
      </w:pPr>
      <w:r w:rsidRPr="00595803">
        <w:rPr>
          <w:rFonts w:cs="Arial"/>
          <w:sz w:val="20"/>
        </w:rPr>
        <w:t>A</w:t>
      </w:r>
      <w:r w:rsidR="00945B63" w:rsidRPr="00595803">
        <w:rPr>
          <w:rFonts w:cs="Arial"/>
          <w:sz w:val="20"/>
        </w:rPr>
        <w:t>sset number</w:t>
      </w:r>
      <w:r w:rsidR="00657FE6" w:rsidRPr="00595803">
        <w:rPr>
          <w:rFonts w:cs="Arial"/>
          <w:sz w:val="20"/>
        </w:rPr>
        <w:t xml:space="preserve"> (if available)</w:t>
      </w:r>
    </w:p>
    <w:p w14:paraId="2370DB0D" w14:textId="77777777" w:rsidR="00945B63" w:rsidRPr="00595803" w:rsidRDefault="003E67D4" w:rsidP="0067297C">
      <w:pPr>
        <w:pStyle w:val="DfESBullets"/>
        <w:numPr>
          <w:ilvl w:val="0"/>
          <w:numId w:val="24"/>
        </w:numPr>
        <w:tabs>
          <w:tab w:val="clear" w:pos="2153"/>
        </w:tabs>
        <w:spacing w:after="0"/>
        <w:ind w:left="1080" w:hanging="360"/>
        <w:jc w:val="both"/>
        <w:rPr>
          <w:rFonts w:cs="Arial"/>
          <w:sz w:val="20"/>
        </w:rPr>
      </w:pPr>
      <w:r w:rsidRPr="00595803">
        <w:rPr>
          <w:rFonts w:cs="Arial"/>
          <w:sz w:val="20"/>
        </w:rPr>
        <w:t>S</w:t>
      </w:r>
      <w:r w:rsidR="00945B63" w:rsidRPr="00595803">
        <w:rPr>
          <w:rFonts w:cs="Arial"/>
          <w:sz w:val="20"/>
        </w:rPr>
        <w:t>erial number</w:t>
      </w:r>
      <w:r w:rsidR="00657FE6" w:rsidRPr="00595803">
        <w:rPr>
          <w:rFonts w:cs="Arial"/>
          <w:sz w:val="20"/>
        </w:rPr>
        <w:t xml:space="preserve"> (if available)</w:t>
      </w:r>
    </w:p>
    <w:p w14:paraId="3B9059EA" w14:textId="77777777" w:rsidR="00945B63" w:rsidRPr="00595803" w:rsidRDefault="003E67D4" w:rsidP="0067297C">
      <w:pPr>
        <w:pStyle w:val="DfESBullets"/>
        <w:numPr>
          <w:ilvl w:val="0"/>
          <w:numId w:val="24"/>
        </w:numPr>
        <w:tabs>
          <w:tab w:val="clear" w:pos="2153"/>
        </w:tabs>
        <w:spacing w:after="0"/>
        <w:ind w:left="1080" w:hanging="360"/>
        <w:jc w:val="both"/>
        <w:rPr>
          <w:rFonts w:cs="Arial"/>
          <w:sz w:val="20"/>
        </w:rPr>
      </w:pPr>
      <w:r w:rsidRPr="00595803">
        <w:rPr>
          <w:rFonts w:cs="Arial"/>
          <w:sz w:val="20"/>
        </w:rPr>
        <w:t>D</w:t>
      </w:r>
      <w:r w:rsidR="00945B63" w:rsidRPr="00595803">
        <w:rPr>
          <w:rFonts w:cs="Arial"/>
          <w:sz w:val="20"/>
        </w:rPr>
        <w:t>ate of acquisition</w:t>
      </w:r>
    </w:p>
    <w:p w14:paraId="2BD637D5" w14:textId="77777777" w:rsidR="00945B63" w:rsidRPr="00595803" w:rsidRDefault="003E67D4" w:rsidP="0067297C">
      <w:pPr>
        <w:pStyle w:val="DfESBullets"/>
        <w:numPr>
          <w:ilvl w:val="0"/>
          <w:numId w:val="24"/>
        </w:numPr>
        <w:tabs>
          <w:tab w:val="clear" w:pos="2153"/>
        </w:tabs>
        <w:spacing w:after="0"/>
        <w:ind w:left="1080" w:hanging="360"/>
        <w:jc w:val="both"/>
        <w:rPr>
          <w:rFonts w:cs="Arial"/>
          <w:sz w:val="20"/>
        </w:rPr>
      </w:pPr>
      <w:r w:rsidRPr="00595803">
        <w:rPr>
          <w:rFonts w:cs="Arial"/>
          <w:sz w:val="20"/>
        </w:rPr>
        <w:t>A</w:t>
      </w:r>
      <w:r w:rsidR="00945B63" w:rsidRPr="00595803">
        <w:rPr>
          <w:rFonts w:cs="Arial"/>
          <w:sz w:val="20"/>
        </w:rPr>
        <w:t xml:space="preserve">sset cost </w:t>
      </w:r>
    </w:p>
    <w:p w14:paraId="5428A757" w14:textId="77777777" w:rsidR="00945B63" w:rsidRPr="00595803" w:rsidRDefault="003E67D4" w:rsidP="0067297C">
      <w:pPr>
        <w:pStyle w:val="DfESBullets"/>
        <w:numPr>
          <w:ilvl w:val="0"/>
          <w:numId w:val="24"/>
        </w:numPr>
        <w:tabs>
          <w:tab w:val="clear" w:pos="2153"/>
        </w:tabs>
        <w:spacing w:after="0"/>
        <w:ind w:left="1080" w:hanging="360"/>
        <w:jc w:val="both"/>
        <w:rPr>
          <w:rFonts w:cs="Arial"/>
          <w:sz w:val="20"/>
        </w:rPr>
      </w:pPr>
      <w:r w:rsidRPr="00595803">
        <w:rPr>
          <w:rFonts w:cs="Arial"/>
          <w:sz w:val="20"/>
        </w:rPr>
        <w:t>S</w:t>
      </w:r>
      <w:r w:rsidR="00945B63" w:rsidRPr="00595803">
        <w:rPr>
          <w:rFonts w:cs="Arial"/>
          <w:sz w:val="20"/>
        </w:rPr>
        <w:t>ource of funding (% of original cost funded from DfE grant and % funded from other sources)</w:t>
      </w:r>
    </w:p>
    <w:p w14:paraId="36A8A0F4" w14:textId="77777777" w:rsidR="00945B63" w:rsidRPr="00595803" w:rsidRDefault="003E67D4" w:rsidP="0067297C">
      <w:pPr>
        <w:pStyle w:val="DfESBullets"/>
        <w:numPr>
          <w:ilvl w:val="0"/>
          <w:numId w:val="24"/>
        </w:numPr>
        <w:tabs>
          <w:tab w:val="clear" w:pos="2153"/>
        </w:tabs>
        <w:spacing w:after="0"/>
        <w:ind w:left="1080" w:hanging="360"/>
        <w:jc w:val="both"/>
        <w:rPr>
          <w:rFonts w:cs="Arial"/>
          <w:sz w:val="20"/>
        </w:rPr>
      </w:pPr>
      <w:r w:rsidRPr="00595803">
        <w:rPr>
          <w:rFonts w:cs="Arial"/>
          <w:sz w:val="20"/>
        </w:rPr>
        <w:t>E</w:t>
      </w:r>
      <w:r w:rsidR="00945B63" w:rsidRPr="00595803">
        <w:rPr>
          <w:rFonts w:cs="Arial"/>
          <w:sz w:val="20"/>
        </w:rPr>
        <w:t xml:space="preserve">xpected useful economic life </w:t>
      </w:r>
    </w:p>
    <w:p w14:paraId="7E337D24" w14:textId="77777777" w:rsidR="00945B63" w:rsidRPr="00595803" w:rsidRDefault="003E67D4" w:rsidP="0067297C">
      <w:pPr>
        <w:pStyle w:val="DfESBullets"/>
        <w:numPr>
          <w:ilvl w:val="0"/>
          <w:numId w:val="24"/>
        </w:numPr>
        <w:tabs>
          <w:tab w:val="clear" w:pos="2153"/>
        </w:tabs>
        <w:spacing w:after="0"/>
        <w:ind w:left="1080" w:hanging="360"/>
        <w:jc w:val="both"/>
        <w:rPr>
          <w:rFonts w:cs="Arial"/>
          <w:sz w:val="20"/>
        </w:rPr>
      </w:pPr>
      <w:r w:rsidRPr="00595803">
        <w:rPr>
          <w:rFonts w:cs="Arial"/>
          <w:sz w:val="20"/>
        </w:rPr>
        <w:t>D</w:t>
      </w:r>
      <w:r w:rsidR="00945B63" w:rsidRPr="00595803">
        <w:rPr>
          <w:rFonts w:cs="Arial"/>
          <w:sz w:val="20"/>
        </w:rPr>
        <w:t>epreciation</w:t>
      </w:r>
    </w:p>
    <w:p w14:paraId="1854B961" w14:textId="77777777" w:rsidR="00945B63" w:rsidRPr="00595803" w:rsidRDefault="003E67D4" w:rsidP="0067297C">
      <w:pPr>
        <w:pStyle w:val="DfESBullets"/>
        <w:numPr>
          <w:ilvl w:val="0"/>
          <w:numId w:val="24"/>
        </w:numPr>
        <w:tabs>
          <w:tab w:val="clear" w:pos="2153"/>
        </w:tabs>
        <w:spacing w:after="0"/>
        <w:ind w:left="1080" w:hanging="360"/>
        <w:jc w:val="both"/>
        <w:rPr>
          <w:rFonts w:cs="Arial"/>
          <w:sz w:val="20"/>
        </w:rPr>
      </w:pPr>
      <w:r w:rsidRPr="00595803">
        <w:rPr>
          <w:rFonts w:cs="Arial"/>
          <w:sz w:val="20"/>
        </w:rPr>
        <w:t>C</w:t>
      </w:r>
      <w:r w:rsidR="00945B63" w:rsidRPr="00595803">
        <w:rPr>
          <w:rFonts w:cs="Arial"/>
          <w:sz w:val="20"/>
        </w:rPr>
        <w:t xml:space="preserve">urrent book value </w:t>
      </w:r>
    </w:p>
    <w:p w14:paraId="055875EA" w14:textId="77777777" w:rsidR="00945B63" w:rsidRPr="00595803" w:rsidRDefault="003E67D4" w:rsidP="0067297C">
      <w:pPr>
        <w:pStyle w:val="DfESBullets"/>
        <w:numPr>
          <w:ilvl w:val="0"/>
          <w:numId w:val="24"/>
        </w:numPr>
        <w:tabs>
          <w:tab w:val="clear" w:pos="2153"/>
        </w:tabs>
        <w:spacing w:after="0"/>
        <w:ind w:left="1080" w:hanging="360"/>
        <w:jc w:val="both"/>
        <w:rPr>
          <w:rFonts w:cs="Arial"/>
          <w:sz w:val="20"/>
        </w:rPr>
      </w:pPr>
      <w:r w:rsidRPr="00595803">
        <w:rPr>
          <w:rFonts w:cs="Arial"/>
          <w:sz w:val="20"/>
        </w:rPr>
        <w:t>L</w:t>
      </w:r>
      <w:r w:rsidR="00945B63" w:rsidRPr="00595803">
        <w:rPr>
          <w:rFonts w:cs="Arial"/>
          <w:sz w:val="20"/>
        </w:rPr>
        <w:t>ocation</w:t>
      </w:r>
      <w:r w:rsidR="00657FE6" w:rsidRPr="00595803">
        <w:rPr>
          <w:rFonts w:cs="Arial"/>
          <w:sz w:val="20"/>
        </w:rPr>
        <w:t xml:space="preserve"> (if applicable)</w:t>
      </w:r>
    </w:p>
    <w:p w14:paraId="2DB043E9" w14:textId="77777777" w:rsidR="00945B63" w:rsidRPr="00595803" w:rsidRDefault="003E67D4" w:rsidP="0067297C">
      <w:pPr>
        <w:pStyle w:val="DfESBullets"/>
        <w:numPr>
          <w:ilvl w:val="0"/>
          <w:numId w:val="24"/>
        </w:numPr>
        <w:tabs>
          <w:tab w:val="clear" w:pos="2153"/>
        </w:tabs>
        <w:spacing w:after="0"/>
        <w:ind w:left="1080" w:hanging="360"/>
        <w:jc w:val="both"/>
        <w:rPr>
          <w:rFonts w:cs="Arial"/>
          <w:sz w:val="20"/>
        </w:rPr>
      </w:pPr>
      <w:r w:rsidRPr="00595803">
        <w:rPr>
          <w:rFonts w:cs="Arial"/>
          <w:sz w:val="20"/>
        </w:rPr>
        <w:t>N</w:t>
      </w:r>
      <w:r w:rsidR="00945B63" w:rsidRPr="00595803">
        <w:rPr>
          <w:rFonts w:cs="Arial"/>
          <w:sz w:val="20"/>
        </w:rPr>
        <w:t>ame of member of staff responsible for the asset</w:t>
      </w:r>
      <w:r w:rsidR="00657FE6" w:rsidRPr="00595803">
        <w:rPr>
          <w:rFonts w:cs="Arial"/>
          <w:sz w:val="20"/>
        </w:rPr>
        <w:t xml:space="preserve"> (if applicable)</w:t>
      </w:r>
    </w:p>
    <w:p w14:paraId="5E2A1A6F" w14:textId="77777777" w:rsidR="00945B63" w:rsidRPr="00595803" w:rsidRDefault="00945B63" w:rsidP="00215DB3">
      <w:pPr>
        <w:pStyle w:val="Bullet"/>
        <w:ind w:left="15" w:firstLine="0"/>
        <w:jc w:val="both"/>
        <w:rPr>
          <w:rFonts w:ascii="Arial" w:hAnsi="Arial" w:cs="Arial"/>
          <w:sz w:val="20"/>
        </w:rPr>
      </w:pPr>
    </w:p>
    <w:p w14:paraId="1044F788" w14:textId="77777777" w:rsidR="00945B63" w:rsidRPr="00595803" w:rsidRDefault="00E24192" w:rsidP="00215DB3">
      <w:pPr>
        <w:pStyle w:val="Bullet"/>
        <w:ind w:left="0" w:firstLine="0"/>
        <w:jc w:val="both"/>
        <w:rPr>
          <w:rFonts w:ascii="Arial" w:hAnsi="Arial" w:cs="Arial"/>
          <w:sz w:val="20"/>
        </w:rPr>
      </w:pPr>
      <w:r w:rsidRPr="00595803">
        <w:rPr>
          <w:rFonts w:ascii="Arial" w:hAnsi="Arial" w:cs="Arial"/>
          <w:sz w:val="20"/>
        </w:rPr>
        <w:t>8.</w:t>
      </w:r>
      <w:r w:rsidR="009E1757" w:rsidRPr="00595803">
        <w:rPr>
          <w:rFonts w:ascii="Arial" w:hAnsi="Arial" w:cs="Arial"/>
          <w:sz w:val="20"/>
        </w:rPr>
        <w:t>3</w:t>
      </w:r>
      <w:r w:rsidR="009E1757" w:rsidRPr="00595803">
        <w:rPr>
          <w:rFonts w:ascii="Arial" w:hAnsi="Arial" w:cs="Arial"/>
          <w:sz w:val="20"/>
        </w:rPr>
        <w:tab/>
      </w:r>
      <w:r w:rsidR="00945B63" w:rsidRPr="00595803">
        <w:rPr>
          <w:rFonts w:ascii="Arial" w:hAnsi="Arial" w:cs="Arial"/>
          <w:sz w:val="20"/>
        </w:rPr>
        <w:t>The Asset Register helps:</w:t>
      </w:r>
    </w:p>
    <w:p w14:paraId="40D8E2C4" w14:textId="77777777" w:rsidR="00945B63" w:rsidRPr="00595803" w:rsidRDefault="00945B63" w:rsidP="00215DB3">
      <w:pPr>
        <w:pStyle w:val="Bullet"/>
        <w:ind w:left="15" w:firstLine="0"/>
        <w:jc w:val="both"/>
        <w:rPr>
          <w:rFonts w:ascii="Arial" w:hAnsi="Arial" w:cs="Arial"/>
          <w:sz w:val="20"/>
        </w:rPr>
      </w:pPr>
    </w:p>
    <w:p w14:paraId="5B80422F" w14:textId="77777777" w:rsidR="00945B63" w:rsidRPr="00595803" w:rsidRDefault="003E67D4" w:rsidP="0067297C">
      <w:pPr>
        <w:pStyle w:val="Bullet"/>
        <w:numPr>
          <w:ilvl w:val="0"/>
          <w:numId w:val="25"/>
        </w:numPr>
        <w:tabs>
          <w:tab w:val="clear" w:pos="2153"/>
        </w:tabs>
        <w:ind w:left="1080" w:hanging="360"/>
        <w:jc w:val="both"/>
        <w:rPr>
          <w:rFonts w:ascii="Arial" w:hAnsi="Arial" w:cs="Arial"/>
          <w:sz w:val="20"/>
        </w:rPr>
      </w:pPr>
      <w:r w:rsidRPr="00595803">
        <w:rPr>
          <w:rFonts w:ascii="Arial" w:hAnsi="Arial" w:cs="Arial"/>
          <w:sz w:val="20"/>
        </w:rPr>
        <w:t>E</w:t>
      </w:r>
      <w:r w:rsidR="00945B63" w:rsidRPr="00595803">
        <w:rPr>
          <w:rFonts w:ascii="Arial" w:hAnsi="Arial" w:cs="Arial"/>
          <w:sz w:val="20"/>
        </w:rPr>
        <w:t>nsure that staff</w:t>
      </w:r>
      <w:r w:rsidR="0006637D" w:rsidRPr="00595803">
        <w:rPr>
          <w:rFonts w:ascii="Arial" w:hAnsi="Arial" w:cs="Arial"/>
          <w:sz w:val="20"/>
        </w:rPr>
        <w:t xml:space="preserve"> members</w:t>
      </w:r>
      <w:r w:rsidR="00945B63" w:rsidRPr="00595803">
        <w:rPr>
          <w:rFonts w:ascii="Arial" w:hAnsi="Arial" w:cs="Arial"/>
          <w:sz w:val="20"/>
        </w:rPr>
        <w:t xml:space="preserve"> take responsibility</w:t>
      </w:r>
      <w:r w:rsidRPr="00595803">
        <w:rPr>
          <w:rFonts w:ascii="Arial" w:hAnsi="Arial" w:cs="Arial"/>
          <w:sz w:val="20"/>
        </w:rPr>
        <w:t xml:space="preserve"> for the safe custody of assets</w:t>
      </w:r>
    </w:p>
    <w:p w14:paraId="6277DBC4" w14:textId="77777777" w:rsidR="00945B63" w:rsidRPr="00595803" w:rsidRDefault="003E67D4" w:rsidP="0067297C">
      <w:pPr>
        <w:pStyle w:val="Bullet"/>
        <w:numPr>
          <w:ilvl w:val="0"/>
          <w:numId w:val="25"/>
        </w:numPr>
        <w:tabs>
          <w:tab w:val="clear" w:pos="2153"/>
        </w:tabs>
        <w:ind w:left="1080" w:hanging="360"/>
        <w:jc w:val="both"/>
        <w:rPr>
          <w:rFonts w:ascii="Arial" w:hAnsi="Arial" w:cs="Arial"/>
          <w:sz w:val="20"/>
        </w:rPr>
      </w:pPr>
      <w:r w:rsidRPr="00595803">
        <w:rPr>
          <w:rFonts w:ascii="Arial" w:hAnsi="Arial" w:cs="Arial"/>
          <w:sz w:val="20"/>
        </w:rPr>
        <w:t>E</w:t>
      </w:r>
      <w:r w:rsidR="00945B63" w:rsidRPr="00595803">
        <w:rPr>
          <w:rFonts w:ascii="Arial" w:hAnsi="Arial" w:cs="Arial"/>
          <w:sz w:val="20"/>
        </w:rPr>
        <w:t>nable independent checks on the safe custody of assets, as a deterrent agains</w:t>
      </w:r>
      <w:r w:rsidRPr="00595803">
        <w:rPr>
          <w:rFonts w:ascii="Arial" w:hAnsi="Arial" w:cs="Arial"/>
          <w:sz w:val="20"/>
        </w:rPr>
        <w:t>t theft or misuse</w:t>
      </w:r>
    </w:p>
    <w:p w14:paraId="2B36CE1D" w14:textId="77777777" w:rsidR="00945B63" w:rsidRPr="00595803" w:rsidRDefault="003E67D4" w:rsidP="0067297C">
      <w:pPr>
        <w:pStyle w:val="Bullet"/>
        <w:numPr>
          <w:ilvl w:val="0"/>
          <w:numId w:val="25"/>
        </w:numPr>
        <w:tabs>
          <w:tab w:val="clear" w:pos="2153"/>
        </w:tabs>
        <w:ind w:left="1080" w:hanging="360"/>
        <w:jc w:val="both"/>
        <w:rPr>
          <w:rFonts w:ascii="Arial" w:hAnsi="Arial" w:cs="Arial"/>
          <w:sz w:val="20"/>
        </w:rPr>
      </w:pPr>
      <w:r w:rsidRPr="00595803">
        <w:rPr>
          <w:rFonts w:ascii="Arial" w:hAnsi="Arial" w:cs="Arial"/>
          <w:sz w:val="20"/>
        </w:rPr>
        <w:t>T</w:t>
      </w:r>
      <w:r w:rsidR="00945B63" w:rsidRPr="00595803">
        <w:rPr>
          <w:rFonts w:ascii="Arial" w:hAnsi="Arial" w:cs="Arial"/>
          <w:sz w:val="20"/>
        </w:rPr>
        <w:t>o manage the effective utilisation of assets an</w:t>
      </w:r>
      <w:r w:rsidRPr="00595803">
        <w:rPr>
          <w:rFonts w:ascii="Arial" w:hAnsi="Arial" w:cs="Arial"/>
          <w:sz w:val="20"/>
        </w:rPr>
        <w:t>d to plan for their replacement</w:t>
      </w:r>
    </w:p>
    <w:p w14:paraId="708DF531" w14:textId="77777777" w:rsidR="00945B63" w:rsidRPr="00595803" w:rsidRDefault="003E67D4" w:rsidP="0067297C">
      <w:pPr>
        <w:pStyle w:val="Bullet"/>
        <w:numPr>
          <w:ilvl w:val="0"/>
          <w:numId w:val="25"/>
        </w:numPr>
        <w:tabs>
          <w:tab w:val="clear" w:pos="2153"/>
        </w:tabs>
        <w:ind w:left="1080" w:hanging="360"/>
        <w:jc w:val="both"/>
        <w:rPr>
          <w:rFonts w:ascii="Arial" w:hAnsi="Arial" w:cs="Arial"/>
          <w:sz w:val="20"/>
        </w:rPr>
      </w:pPr>
      <w:r w:rsidRPr="00595803">
        <w:rPr>
          <w:rFonts w:ascii="Arial" w:hAnsi="Arial" w:cs="Arial"/>
          <w:sz w:val="20"/>
        </w:rPr>
        <w:t>H</w:t>
      </w:r>
      <w:r w:rsidR="00945B63" w:rsidRPr="00595803">
        <w:rPr>
          <w:rFonts w:ascii="Arial" w:hAnsi="Arial" w:cs="Arial"/>
          <w:sz w:val="20"/>
        </w:rPr>
        <w:t xml:space="preserve">elp the external auditors to draw conclusions </w:t>
      </w:r>
      <w:r w:rsidR="0006637D" w:rsidRPr="00595803">
        <w:rPr>
          <w:rFonts w:ascii="Arial" w:hAnsi="Arial" w:cs="Arial"/>
          <w:sz w:val="20"/>
        </w:rPr>
        <w:t>on the annual accounts and the A</w:t>
      </w:r>
      <w:r w:rsidRPr="00595803">
        <w:rPr>
          <w:rFonts w:ascii="Arial" w:hAnsi="Arial" w:cs="Arial"/>
          <w:sz w:val="20"/>
        </w:rPr>
        <w:t>cademy’s financial system</w:t>
      </w:r>
    </w:p>
    <w:p w14:paraId="11043DA8" w14:textId="77777777" w:rsidR="00945B63" w:rsidRPr="00595803" w:rsidRDefault="003E67D4" w:rsidP="0067297C">
      <w:pPr>
        <w:pStyle w:val="Bullet"/>
        <w:numPr>
          <w:ilvl w:val="0"/>
          <w:numId w:val="25"/>
        </w:numPr>
        <w:tabs>
          <w:tab w:val="clear" w:pos="2153"/>
        </w:tabs>
        <w:ind w:left="1080" w:hanging="360"/>
        <w:jc w:val="both"/>
        <w:rPr>
          <w:rFonts w:ascii="Arial" w:hAnsi="Arial" w:cs="Arial"/>
          <w:sz w:val="20"/>
        </w:rPr>
      </w:pPr>
      <w:r w:rsidRPr="00595803">
        <w:rPr>
          <w:rFonts w:ascii="Arial" w:hAnsi="Arial" w:cs="Arial"/>
          <w:sz w:val="20"/>
        </w:rPr>
        <w:t>T</w:t>
      </w:r>
      <w:r w:rsidR="00CF4DC6" w:rsidRPr="00595803">
        <w:rPr>
          <w:rFonts w:ascii="Arial" w:hAnsi="Arial" w:cs="Arial"/>
          <w:sz w:val="20"/>
        </w:rPr>
        <w:t xml:space="preserve">o </w:t>
      </w:r>
      <w:r w:rsidR="00945B63" w:rsidRPr="00595803">
        <w:rPr>
          <w:rFonts w:ascii="Arial" w:hAnsi="Arial" w:cs="Arial"/>
          <w:sz w:val="20"/>
        </w:rPr>
        <w:t>support insurance claims in the event of fire, thef</w:t>
      </w:r>
      <w:r w:rsidRPr="00595803">
        <w:rPr>
          <w:rFonts w:ascii="Arial" w:hAnsi="Arial" w:cs="Arial"/>
          <w:sz w:val="20"/>
        </w:rPr>
        <w:t>t, vandalism or other disasters</w:t>
      </w:r>
    </w:p>
    <w:p w14:paraId="6ABE1C63" w14:textId="77777777" w:rsidR="009E1757" w:rsidRPr="00595803" w:rsidRDefault="009E1757" w:rsidP="00215DB3">
      <w:pPr>
        <w:pStyle w:val="Bullet"/>
        <w:jc w:val="both"/>
        <w:rPr>
          <w:rFonts w:ascii="Arial" w:hAnsi="Arial" w:cs="Arial"/>
          <w:sz w:val="20"/>
        </w:rPr>
      </w:pPr>
    </w:p>
    <w:p w14:paraId="1A53F150" w14:textId="77777777" w:rsidR="009E1757" w:rsidRPr="00595803" w:rsidRDefault="00E24192" w:rsidP="00215DB3">
      <w:pPr>
        <w:widowControl/>
        <w:overflowPunct/>
        <w:ind w:left="720" w:hanging="720"/>
        <w:jc w:val="both"/>
        <w:textAlignment w:val="auto"/>
        <w:rPr>
          <w:rFonts w:eastAsia="Calibri" w:cs="Arial"/>
          <w:sz w:val="20"/>
          <w:lang w:eastAsia="en-GB"/>
        </w:rPr>
      </w:pPr>
      <w:r w:rsidRPr="00595803">
        <w:rPr>
          <w:rFonts w:cs="Arial"/>
          <w:sz w:val="20"/>
        </w:rPr>
        <w:t>8.</w:t>
      </w:r>
      <w:r w:rsidR="009E1757" w:rsidRPr="00595803">
        <w:rPr>
          <w:rFonts w:cs="Arial"/>
          <w:sz w:val="20"/>
        </w:rPr>
        <w:t>4</w:t>
      </w:r>
      <w:r w:rsidR="009E1757" w:rsidRPr="00595803">
        <w:rPr>
          <w:rFonts w:cs="Arial"/>
          <w:sz w:val="20"/>
        </w:rPr>
        <w:tab/>
      </w:r>
      <w:r w:rsidR="009E1757" w:rsidRPr="00595803">
        <w:rPr>
          <w:rFonts w:eastAsia="Calibri" w:cs="Arial"/>
          <w:sz w:val="20"/>
          <w:lang w:eastAsia="en-GB"/>
        </w:rPr>
        <w:t xml:space="preserve">Assets excluded from the fixed asset register are “current assets” and “stock” </w:t>
      </w:r>
      <w:r w:rsidR="00FB5B16" w:rsidRPr="00595803">
        <w:rPr>
          <w:rFonts w:eastAsia="Calibri" w:cs="Arial"/>
          <w:sz w:val="20"/>
          <w:lang w:eastAsia="en-GB"/>
        </w:rPr>
        <w:t>that</w:t>
      </w:r>
      <w:r w:rsidR="009E1757" w:rsidRPr="00595803">
        <w:rPr>
          <w:rFonts w:eastAsia="Calibri" w:cs="Arial"/>
          <w:sz w:val="20"/>
          <w:lang w:eastAsia="en-GB"/>
        </w:rPr>
        <w:t xml:space="preserve"> includes debtors. Current Assets include cash and bank balances </w:t>
      </w:r>
      <w:r w:rsidR="008C0D38" w:rsidRPr="00595803">
        <w:rPr>
          <w:rFonts w:eastAsia="Calibri" w:cs="Arial"/>
          <w:sz w:val="20"/>
          <w:lang w:eastAsia="en-GB"/>
        </w:rPr>
        <w:t xml:space="preserve">that </w:t>
      </w:r>
      <w:r w:rsidR="009E1757" w:rsidRPr="00595803">
        <w:rPr>
          <w:rFonts w:eastAsia="Calibri" w:cs="Arial"/>
          <w:sz w:val="20"/>
          <w:lang w:eastAsia="en-GB"/>
        </w:rPr>
        <w:t>are controlled through reconciliation to control accounts on a regular basis</w:t>
      </w:r>
      <w:r w:rsidR="008C0D38" w:rsidRPr="00595803">
        <w:rPr>
          <w:rFonts w:eastAsia="Calibri" w:cs="Arial"/>
          <w:sz w:val="20"/>
          <w:lang w:eastAsia="en-GB"/>
        </w:rPr>
        <w:t>,</w:t>
      </w:r>
      <w:r w:rsidR="009E1757" w:rsidRPr="00595803">
        <w:rPr>
          <w:rFonts w:eastAsia="Calibri" w:cs="Arial"/>
          <w:sz w:val="20"/>
          <w:lang w:eastAsia="en-GB"/>
        </w:rPr>
        <w:t xml:space="preserve"> as described elsewhere in the document.</w:t>
      </w:r>
    </w:p>
    <w:p w14:paraId="215D3A65" w14:textId="35CC8131" w:rsidR="00984426" w:rsidRDefault="00984426">
      <w:pPr>
        <w:widowControl/>
        <w:overflowPunct/>
        <w:autoSpaceDE/>
        <w:autoSpaceDN/>
        <w:adjustRightInd/>
        <w:textAlignment w:val="auto"/>
        <w:rPr>
          <w:rFonts w:eastAsia="Calibri" w:cs="Arial"/>
          <w:sz w:val="20"/>
          <w:lang w:eastAsia="en-GB"/>
        </w:rPr>
      </w:pPr>
      <w:r>
        <w:rPr>
          <w:rFonts w:eastAsia="Calibri" w:cs="Arial"/>
          <w:sz w:val="20"/>
          <w:lang w:eastAsia="en-GB"/>
        </w:rPr>
        <w:br w:type="page"/>
      </w:r>
    </w:p>
    <w:p w14:paraId="1095EE3D" w14:textId="77777777" w:rsidR="00612B25" w:rsidRPr="00595803" w:rsidRDefault="00612B25" w:rsidP="003E67D4">
      <w:pPr>
        <w:widowControl/>
        <w:overflowPunct/>
        <w:ind w:left="720" w:hanging="720"/>
        <w:jc w:val="both"/>
        <w:textAlignment w:val="auto"/>
        <w:rPr>
          <w:rFonts w:eastAsia="Calibri" w:cs="Arial"/>
          <w:sz w:val="20"/>
          <w:lang w:eastAsia="en-GB"/>
        </w:rPr>
      </w:pPr>
      <w:r w:rsidRPr="00595803">
        <w:rPr>
          <w:rFonts w:eastAsia="Calibri" w:cs="Arial"/>
          <w:sz w:val="20"/>
          <w:lang w:eastAsia="en-GB"/>
        </w:rPr>
        <w:tab/>
      </w:r>
      <w:r w:rsidRPr="00595803">
        <w:rPr>
          <w:rFonts w:eastAsia="Calibri" w:cs="Arial"/>
          <w:b/>
          <w:sz w:val="20"/>
          <w:lang w:eastAsia="en-GB"/>
        </w:rPr>
        <w:t>Accounting for Assets</w:t>
      </w:r>
    </w:p>
    <w:p w14:paraId="62E160D1" w14:textId="77777777" w:rsidR="00612B25" w:rsidRPr="00595803" w:rsidRDefault="00612B25" w:rsidP="00215DB3">
      <w:pPr>
        <w:widowControl/>
        <w:overflowPunct/>
        <w:ind w:left="720" w:hanging="720"/>
        <w:jc w:val="both"/>
        <w:textAlignment w:val="auto"/>
        <w:rPr>
          <w:rFonts w:eastAsia="Calibri" w:cs="Arial"/>
          <w:sz w:val="20"/>
          <w:lang w:eastAsia="en-GB"/>
        </w:rPr>
      </w:pPr>
    </w:p>
    <w:p w14:paraId="7B4C16C7" w14:textId="77777777" w:rsidR="00612B25" w:rsidRPr="00595803" w:rsidRDefault="00E24192" w:rsidP="00215DB3">
      <w:pPr>
        <w:widowControl/>
        <w:overflowPunct/>
        <w:jc w:val="both"/>
        <w:textAlignment w:val="auto"/>
        <w:rPr>
          <w:rFonts w:eastAsia="Calibri" w:cs="Arial"/>
          <w:sz w:val="20"/>
          <w:lang w:eastAsia="en-GB"/>
        </w:rPr>
      </w:pPr>
      <w:r w:rsidRPr="00595803">
        <w:rPr>
          <w:rFonts w:eastAsia="Calibri" w:cs="Arial"/>
          <w:sz w:val="20"/>
          <w:lang w:eastAsia="en-GB"/>
        </w:rPr>
        <w:t>8.</w:t>
      </w:r>
      <w:r w:rsidR="00612B25" w:rsidRPr="00595803">
        <w:rPr>
          <w:rFonts w:eastAsia="Calibri" w:cs="Arial"/>
          <w:sz w:val="20"/>
          <w:lang w:eastAsia="en-GB"/>
        </w:rPr>
        <w:t>5</w:t>
      </w:r>
      <w:r w:rsidR="00612B25" w:rsidRPr="00595803">
        <w:rPr>
          <w:rFonts w:eastAsia="Calibri" w:cs="Arial"/>
          <w:sz w:val="20"/>
          <w:lang w:eastAsia="en-GB"/>
        </w:rPr>
        <w:tab/>
        <w:t>Fixed Assets are defined in one of the following categories:</w:t>
      </w:r>
    </w:p>
    <w:p w14:paraId="3112BCDE" w14:textId="77777777" w:rsidR="003E67D4" w:rsidRPr="00595803" w:rsidRDefault="003E67D4" w:rsidP="00215DB3">
      <w:pPr>
        <w:widowControl/>
        <w:overflowPunct/>
        <w:jc w:val="both"/>
        <w:textAlignment w:val="auto"/>
        <w:rPr>
          <w:rFonts w:eastAsia="Calibri" w:cs="Arial"/>
          <w:sz w:val="20"/>
          <w:lang w:eastAsia="en-GB"/>
        </w:rPr>
      </w:pPr>
    </w:p>
    <w:p w14:paraId="36E44BC5" w14:textId="77777777" w:rsidR="00612B25" w:rsidRPr="00595803" w:rsidRDefault="00612B25" w:rsidP="00215DB3">
      <w:pPr>
        <w:widowControl/>
        <w:overflowPunct/>
        <w:ind w:left="1134" w:hanging="425"/>
        <w:jc w:val="both"/>
        <w:textAlignment w:val="auto"/>
        <w:rPr>
          <w:rFonts w:eastAsia="Calibri" w:cs="Arial"/>
          <w:sz w:val="20"/>
          <w:lang w:eastAsia="en-GB"/>
        </w:rPr>
      </w:pPr>
      <w:r w:rsidRPr="00595803">
        <w:rPr>
          <w:rFonts w:eastAsia="Calibri" w:cs="Arial"/>
          <w:sz w:val="20"/>
          <w:lang w:eastAsia="en-GB"/>
        </w:rPr>
        <w:t xml:space="preserve">a. </w:t>
      </w:r>
      <w:r w:rsidR="005543AA" w:rsidRPr="00595803">
        <w:rPr>
          <w:rFonts w:eastAsia="Calibri" w:cs="Arial"/>
          <w:sz w:val="20"/>
          <w:lang w:eastAsia="en-GB"/>
        </w:rPr>
        <w:tab/>
      </w:r>
      <w:r w:rsidRPr="00595803">
        <w:rPr>
          <w:rFonts w:eastAsia="Calibri" w:cs="Arial"/>
          <w:sz w:val="20"/>
          <w:lang w:eastAsia="en-GB"/>
        </w:rPr>
        <w:t>Property (Land and Buildings)</w:t>
      </w:r>
      <w:r w:rsidR="00CF4DC6" w:rsidRPr="00595803">
        <w:rPr>
          <w:rFonts w:eastAsia="Calibri" w:cs="Arial"/>
          <w:sz w:val="20"/>
          <w:lang w:eastAsia="en-GB"/>
        </w:rPr>
        <w:t xml:space="preserve"> </w:t>
      </w:r>
      <w:r w:rsidRPr="00595803">
        <w:rPr>
          <w:rFonts w:eastAsia="Calibri" w:cs="Arial"/>
          <w:sz w:val="20"/>
          <w:lang w:eastAsia="en-GB"/>
        </w:rPr>
        <w:t>- (Differentiated between freehold and leasehold)</w:t>
      </w:r>
    </w:p>
    <w:p w14:paraId="6F3B841A" w14:textId="77777777" w:rsidR="00612B25" w:rsidRPr="00595803" w:rsidRDefault="00612B25" w:rsidP="00215DB3">
      <w:pPr>
        <w:widowControl/>
        <w:overflowPunct/>
        <w:ind w:left="1134" w:hanging="425"/>
        <w:jc w:val="both"/>
        <w:textAlignment w:val="auto"/>
        <w:rPr>
          <w:rFonts w:eastAsia="Calibri" w:cs="Arial"/>
          <w:sz w:val="20"/>
          <w:lang w:eastAsia="en-GB"/>
        </w:rPr>
      </w:pPr>
      <w:r w:rsidRPr="00595803">
        <w:rPr>
          <w:rFonts w:eastAsia="Calibri" w:cs="Arial"/>
          <w:sz w:val="20"/>
          <w:lang w:eastAsia="en-GB"/>
        </w:rPr>
        <w:t>b</w:t>
      </w:r>
      <w:r w:rsidR="00CF4DC6" w:rsidRPr="00595803">
        <w:rPr>
          <w:rFonts w:eastAsia="Calibri" w:cs="Arial"/>
          <w:sz w:val="20"/>
          <w:lang w:eastAsia="en-GB"/>
        </w:rPr>
        <w:t>.</w:t>
      </w:r>
      <w:r w:rsidRPr="00595803">
        <w:rPr>
          <w:rFonts w:eastAsia="Calibri" w:cs="Arial"/>
          <w:sz w:val="20"/>
          <w:lang w:eastAsia="en-GB"/>
        </w:rPr>
        <w:t xml:space="preserve"> </w:t>
      </w:r>
      <w:r w:rsidR="005543AA" w:rsidRPr="00595803">
        <w:rPr>
          <w:rFonts w:eastAsia="Calibri" w:cs="Arial"/>
          <w:sz w:val="20"/>
          <w:lang w:eastAsia="en-GB"/>
        </w:rPr>
        <w:tab/>
      </w:r>
      <w:r w:rsidRPr="00595803">
        <w:rPr>
          <w:rFonts w:eastAsia="Calibri" w:cs="Arial"/>
          <w:sz w:val="20"/>
          <w:lang w:eastAsia="en-GB"/>
        </w:rPr>
        <w:t>Furniture &amp; Office Equipment</w:t>
      </w:r>
    </w:p>
    <w:p w14:paraId="5947DAD8" w14:textId="77777777" w:rsidR="00612B25" w:rsidRPr="00595803" w:rsidRDefault="00612B25" w:rsidP="00215DB3">
      <w:pPr>
        <w:widowControl/>
        <w:overflowPunct/>
        <w:ind w:left="1134" w:hanging="425"/>
        <w:jc w:val="both"/>
        <w:textAlignment w:val="auto"/>
        <w:rPr>
          <w:rFonts w:eastAsia="Calibri" w:cs="Arial"/>
          <w:sz w:val="20"/>
          <w:lang w:eastAsia="en-GB"/>
        </w:rPr>
      </w:pPr>
      <w:r w:rsidRPr="00595803">
        <w:rPr>
          <w:rFonts w:eastAsia="Calibri" w:cs="Arial"/>
          <w:sz w:val="20"/>
          <w:lang w:eastAsia="en-GB"/>
        </w:rPr>
        <w:t xml:space="preserve">c. </w:t>
      </w:r>
      <w:r w:rsidR="005543AA" w:rsidRPr="00595803">
        <w:rPr>
          <w:rFonts w:eastAsia="Calibri" w:cs="Arial"/>
          <w:sz w:val="20"/>
          <w:lang w:eastAsia="en-GB"/>
        </w:rPr>
        <w:tab/>
      </w:r>
      <w:r w:rsidRPr="00595803">
        <w:rPr>
          <w:rFonts w:eastAsia="Calibri" w:cs="Arial"/>
          <w:sz w:val="20"/>
          <w:lang w:eastAsia="en-GB"/>
        </w:rPr>
        <w:t>Motor Vehicles</w:t>
      </w:r>
    </w:p>
    <w:p w14:paraId="34A384FC" w14:textId="77777777" w:rsidR="00612B25" w:rsidRPr="00595803" w:rsidRDefault="00612B25" w:rsidP="00215DB3">
      <w:pPr>
        <w:widowControl/>
        <w:overflowPunct/>
        <w:ind w:left="1134" w:hanging="425"/>
        <w:jc w:val="both"/>
        <w:textAlignment w:val="auto"/>
        <w:rPr>
          <w:rFonts w:eastAsia="Calibri" w:cs="Arial"/>
          <w:sz w:val="20"/>
          <w:lang w:eastAsia="en-GB"/>
        </w:rPr>
      </w:pPr>
      <w:r w:rsidRPr="00595803">
        <w:rPr>
          <w:rFonts w:eastAsia="Calibri" w:cs="Arial"/>
          <w:sz w:val="20"/>
          <w:lang w:eastAsia="en-GB"/>
        </w:rPr>
        <w:t xml:space="preserve">d. </w:t>
      </w:r>
      <w:r w:rsidR="005543AA" w:rsidRPr="00595803">
        <w:rPr>
          <w:rFonts w:eastAsia="Calibri" w:cs="Arial"/>
          <w:sz w:val="20"/>
          <w:lang w:eastAsia="en-GB"/>
        </w:rPr>
        <w:tab/>
      </w:r>
      <w:r w:rsidRPr="00595803">
        <w:rPr>
          <w:rFonts w:eastAsia="Calibri" w:cs="Arial"/>
          <w:sz w:val="20"/>
          <w:lang w:eastAsia="en-GB"/>
        </w:rPr>
        <w:t>Computer Equipment &amp; Software</w:t>
      </w:r>
    </w:p>
    <w:p w14:paraId="00317C56" w14:textId="77777777" w:rsidR="00612B25" w:rsidRPr="00595803" w:rsidRDefault="00612B25" w:rsidP="00215DB3">
      <w:pPr>
        <w:widowControl/>
        <w:overflowPunct/>
        <w:ind w:left="1134" w:hanging="425"/>
        <w:jc w:val="both"/>
        <w:textAlignment w:val="auto"/>
        <w:rPr>
          <w:rFonts w:eastAsia="Calibri" w:cs="Arial"/>
          <w:sz w:val="20"/>
          <w:lang w:eastAsia="en-GB"/>
        </w:rPr>
      </w:pPr>
      <w:r w:rsidRPr="00595803">
        <w:rPr>
          <w:rFonts w:eastAsia="Calibri" w:cs="Arial"/>
          <w:sz w:val="20"/>
          <w:lang w:eastAsia="en-GB"/>
        </w:rPr>
        <w:t xml:space="preserve">e. </w:t>
      </w:r>
      <w:r w:rsidR="005543AA" w:rsidRPr="00595803">
        <w:rPr>
          <w:rFonts w:eastAsia="Calibri" w:cs="Arial"/>
          <w:sz w:val="20"/>
          <w:lang w:eastAsia="en-GB"/>
        </w:rPr>
        <w:tab/>
      </w:r>
      <w:r w:rsidRPr="00595803">
        <w:rPr>
          <w:rFonts w:eastAsia="Calibri" w:cs="Arial"/>
          <w:sz w:val="20"/>
          <w:lang w:eastAsia="en-GB"/>
        </w:rPr>
        <w:t>Assets under construction (where appropriate)</w:t>
      </w:r>
    </w:p>
    <w:p w14:paraId="057B98FB" w14:textId="77777777" w:rsidR="00612B25" w:rsidRPr="00595803" w:rsidRDefault="00612B25" w:rsidP="00215DB3">
      <w:pPr>
        <w:widowControl/>
        <w:overflowPunct/>
        <w:jc w:val="both"/>
        <w:textAlignment w:val="auto"/>
        <w:rPr>
          <w:rFonts w:eastAsia="Calibri" w:cs="Arial"/>
          <w:sz w:val="20"/>
          <w:lang w:eastAsia="en-GB"/>
        </w:rPr>
      </w:pPr>
    </w:p>
    <w:p w14:paraId="71A88F54" w14:textId="77777777" w:rsidR="00612B25" w:rsidRPr="00595803" w:rsidRDefault="00E24192"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8.</w:t>
      </w:r>
      <w:r w:rsidR="00612B25" w:rsidRPr="00595803">
        <w:rPr>
          <w:rFonts w:eastAsia="Calibri" w:cs="Arial"/>
          <w:sz w:val="20"/>
          <w:lang w:eastAsia="en-GB"/>
        </w:rPr>
        <w:t>6</w:t>
      </w:r>
      <w:r w:rsidR="00612B25" w:rsidRPr="00595803">
        <w:rPr>
          <w:rFonts w:eastAsia="Calibri" w:cs="Arial"/>
          <w:sz w:val="20"/>
          <w:lang w:eastAsia="en-GB"/>
        </w:rPr>
        <w:tab/>
        <w:t>The appropriate accounting transactions are processed for all capitalised assets and recorded on the Fixed Asset Register. Transactions will be recorded within the Fixed Asset Fund account in addition to the transaction to the Balance Sheet.</w:t>
      </w:r>
    </w:p>
    <w:p w14:paraId="6A8F6FED" w14:textId="77777777" w:rsidR="00612B25" w:rsidRPr="00595803" w:rsidRDefault="00612B25" w:rsidP="00215DB3">
      <w:pPr>
        <w:widowControl/>
        <w:overflowPunct/>
        <w:jc w:val="both"/>
        <w:textAlignment w:val="auto"/>
        <w:rPr>
          <w:rFonts w:eastAsia="Calibri" w:cs="Arial"/>
          <w:sz w:val="20"/>
          <w:lang w:eastAsia="en-GB"/>
        </w:rPr>
      </w:pPr>
    </w:p>
    <w:p w14:paraId="1BC5CC10" w14:textId="77777777" w:rsidR="00612B25" w:rsidRPr="00595803" w:rsidRDefault="00E24192"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8.</w:t>
      </w:r>
      <w:r w:rsidR="00612B25" w:rsidRPr="00595803">
        <w:rPr>
          <w:rFonts w:eastAsia="Calibri" w:cs="Arial"/>
          <w:sz w:val="20"/>
          <w:lang w:eastAsia="en-GB"/>
        </w:rPr>
        <w:t>7</w:t>
      </w:r>
      <w:r w:rsidR="00612B25" w:rsidRPr="00595803">
        <w:rPr>
          <w:rFonts w:eastAsia="Calibri" w:cs="Arial"/>
          <w:sz w:val="20"/>
          <w:lang w:eastAsia="en-GB"/>
        </w:rPr>
        <w:tab/>
        <w:t xml:space="preserve">Non-Current Assets are to be depreciated to reflect the recoverable amount in the financial statements, over the useful life of the asset. Groups of assets will use the same method of depreciation as determined by the Academy Depreciation and Capitalisation Policy. </w:t>
      </w:r>
    </w:p>
    <w:p w14:paraId="3A4F65BB" w14:textId="77777777" w:rsidR="00945B63" w:rsidRPr="00595803" w:rsidRDefault="00945B63" w:rsidP="00215DB3">
      <w:pPr>
        <w:pStyle w:val="Heading2"/>
        <w:ind w:firstLine="709"/>
        <w:jc w:val="both"/>
        <w:rPr>
          <w:rFonts w:cs="Arial"/>
          <w:sz w:val="20"/>
        </w:rPr>
      </w:pPr>
      <w:r w:rsidRPr="00595803">
        <w:rPr>
          <w:rFonts w:cs="Arial"/>
          <w:sz w:val="20"/>
        </w:rPr>
        <w:t>Security of assets</w:t>
      </w:r>
    </w:p>
    <w:p w14:paraId="12FE99B1" w14:textId="77777777" w:rsidR="00945B63" w:rsidRPr="00595803" w:rsidRDefault="00E24192" w:rsidP="00215DB3">
      <w:pPr>
        <w:pStyle w:val="NormalIndent"/>
        <w:ind w:left="709" w:hanging="709"/>
        <w:rPr>
          <w:rFonts w:cs="Arial"/>
          <w:sz w:val="20"/>
        </w:rPr>
      </w:pPr>
      <w:r w:rsidRPr="00595803">
        <w:rPr>
          <w:rFonts w:cs="Arial"/>
          <w:sz w:val="20"/>
        </w:rPr>
        <w:t>8.</w:t>
      </w:r>
      <w:r w:rsidR="00612B25" w:rsidRPr="00595803">
        <w:rPr>
          <w:rFonts w:cs="Arial"/>
          <w:sz w:val="20"/>
        </w:rPr>
        <w:t>8</w:t>
      </w:r>
      <w:r w:rsidR="00612B25" w:rsidRPr="00595803">
        <w:rPr>
          <w:rFonts w:cs="Arial"/>
          <w:sz w:val="20"/>
        </w:rPr>
        <w:tab/>
      </w:r>
      <w:r w:rsidR="00945B63" w:rsidRPr="00595803">
        <w:rPr>
          <w:rFonts w:cs="Arial"/>
          <w:sz w:val="20"/>
        </w:rPr>
        <w:t>Stores and equipment must be secured by means of physical and other security devices.  Only authorised staff may access the stores.</w:t>
      </w:r>
    </w:p>
    <w:p w14:paraId="4C5ADE36" w14:textId="77777777" w:rsidR="00945B63" w:rsidRPr="00595803" w:rsidRDefault="00945B63" w:rsidP="00215DB3">
      <w:pPr>
        <w:ind w:left="720" w:hanging="720"/>
        <w:jc w:val="both"/>
        <w:rPr>
          <w:rFonts w:cs="Arial"/>
          <w:sz w:val="20"/>
        </w:rPr>
      </w:pPr>
    </w:p>
    <w:p w14:paraId="550B9F53" w14:textId="77777777" w:rsidR="00945B63" w:rsidRPr="00595803" w:rsidRDefault="00E24192" w:rsidP="00215DB3">
      <w:pPr>
        <w:pStyle w:val="NormalIndent"/>
        <w:ind w:left="709" w:hanging="709"/>
        <w:rPr>
          <w:rFonts w:cs="Arial"/>
          <w:sz w:val="20"/>
        </w:rPr>
      </w:pPr>
      <w:r w:rsidRPr="00595803">
        <w:rPr>
          <w:rFonts w:cs="Arial"/>
          <w:sz w:val="20"/>
        </w:rPr>
        <w:t>8.</w:t>
      </w:r>
      <w:r w:rsidR="00275FDA" w:rsidRPr="00595803">
        <w:rPr>
          <w:rFonts w:cs="Arial"/>
          <w:sz w:val="20"/>
        </w:rPr>
        <w:t>9</w:t>
      </w:r>
      <w:r w:rsidR="00275FDA" w:rsidRPr="00595803">
        <w:rPr>
          <w:rFonts w:cs="Arial"/>
          <w:sz w:val="20"/>
        </w:rPr>
        <w:tab/>
      </w:r>
      <w:r w:rsidR="00945B63" w:rsidRPr="00595803">
        <w:rPr>
          <w:rFonts w:cs="Arial"/>
          <w:sz w:val="20"/>
        </w:rPr>
        <w:t xml:space="preserve">All the items in the register should be permanently and visibly marked as the </w:t>
      </w:r>
      <w:r w:rsidR="0006637D" w:rsidRPr="00595803">
        <w:rPr>
          <w:rFonts w:cs="Arial"/>
          <w:sz w:val="20"/>
        </w:rPr>
        <w:t>A</w:t>
      </w:r>
      <w:r w:rsidR="00945B63" w:rsidRPr="00595803">
        <w:rPr>
          <w:rFonts w:cs="Arial"/>
          <w:sz w:val="20"/>
        </w:rPr>
        <w:t xml:space="preserve">cademy’s property and there should be a regular (at least annual) count by someone other than the person maintaining the register.  Discrepancies between the physical count and the amount recorded in the register should be investigated promptly and, where significant, reported to the </w:t>
      </w:r>
      <w:r w:rsidR="0006637D" w:rsidRPr="00595803">
        <w:rPr>
          <w:rFonts w:cs="Arial"/>
          <w:sz w:val="20"/>
        </w:rPr>
        <w:t>G</w:t>
      </w:r>
      <w:r w:rsidR="00945B63" w:rsidRPr="00595803">
        <w:rPr>
          <w:rFonts w:cs="Arial"/>
          <w:sz w:val="20"/>
        </w:rPr>
        <w:t>o</w:t>
      </w:r>
      <w:r w:rsidR="0006637D" w:rsidRPr="00595803">
        <w:rPr>
          <w:rFonts w:cs="Arial"/>
          <w:sz w:val="20"/>
        </w:rPr>
        <w:t>v</w:t>
      </w:r>
      <w:r w:rsidR="00945B63" w:rsidRPr="00595803">
        <w:rPr>
          <w:rFonts w:cs="Arial"/>
          <w:sz w:val="20"/>
        </w:rPr>
        <w:t xml:space="preserve">erning </w:t>
      </w:r>
      <w:r w:rsidR="0006637D" w:rsidRPr="00595803">
        <w:rPr>
          <w:rFonts w:cs="Arial"/>
          <w:sz w:val="20"/>
        </w:rPr>
        <w:t>B</w:t>
      </w:r>
      <w:r w:rsidR="003E67D4" w:rsidRPr="00595803">
        <w:rPr>
          <w:rFonts w:cs="Arial"/>
          <w:sz w:val="20"/>
        </w:rPr>
        <w:t xml:space="preserve">ody. </w:t>
      </w:r>
      <w:r w:rsidR="00945B63" w:rsidRPr="00595803">
        <w:rPr>
          <w:rFonts w:cs="Arial"/>
          <w:sz w:val="20"/>
        </w:rPr>
        <w:t xml:space="preserve">Inventories of </w:t>
      </w:r>
      <w:r w:rsidR="0006637D" w:rsidRPr="00595803">
        <w:rPr>
          <w:rFonts w:cs="Arial"/>
          <w:sz w:val="20"/>
        </w:rPr>
        <w:t>A</w:t>
      </w:r>
      <w:r w:rsidR="00945B63" w:rsidRPr="00595803">
        <w:rPr>
          <w:rFonts w:cs="Arial"/>
          <w:sz w:val="20"/>
        </w:rPr>
        <w:t xml:space="preserve">cademy property should be kept up to date and reviewed regularly.  Where items are used by the </w:t>
      </w:r>
      <w:r w:rsidR="0006637D" w:rsidRPr="00595803">
        <w:rPr>
          <w:rFonts w:cs="Arial"/>
          <w:sz w:val="20"/>
        </w:rPr>
        <w:t xml:space="preserve">Academy </w:t>
      </w:r>
      <w:r w:rsidR="00945B63" w:rsidRPr="00595803">
        <w:rPr>
          <w:rFonts w:cs="Arial"/>
          <w:sz w:val="20"/>
        </w:rPr>
        <w:t>but do not belong to it this should be noted.</w:t>
      </w:r>
    </w:p>
    <w:p w14:paraId="39EC0799" w14:textId="77777777" w:rsidR="00945B63" w:rsidRPr="00595803" w:rsidRDefault="00945B63" w:rsidP="00215DB3">
      <w:pPr>
        <w:pStyle w:val="Heading2"/>
        <w:ind w:firstLine="720"/>
        <w:jc w:val="both"/>
        <w:rPr>
          <w:rFonts w:cs="Arial"/>
          <w:sz w:val="20"/>
        </w:rPr>
      </w:pPr>
      <w:r w:rsidRPr="00595803">
        <w:rPr>
          <w:rFonts w:cs="Arial"/>
          <w:sz w:val="20"/>
        </w:rPr>
        <w:t>Disposals</w:t>
      </w:r>
    </w:p>
    <w:p w14:paraId="2EEC4742" w14:textId="58A26467" w:rsidR="00945B63" w:rsidRPr="00595803" w:rsidRDefault="00E24192" w:rsidP="00215DB3">
      <w:pPr>
        <w:pStyle w:val="NormalIndent"/>
        <w:ind w:hanging="720"/>
        <w:rPr>
          <w:rFonts w:cs="Arial"/>
          <w:sz w:val="20"/>
        </w:rPr>
      </w:pPr>
      <w:r w:rsidRPr="00595803">
        <w:rPr>
          <w:rFonts w:cs="Arial"/>
          <w:sz w:val="20"/>
        </w:rPr>
        <w:t>8.</w:t>
      </w:r>
      <w:r w:rsidR="00275FDA" w:rsidRPr="00595803">
        <w:rPr>
          <w:rFonts w:cs="Arial"/>
          <w:sz w:val="20"/>
        </w:rPr>
        <w:t>10</w:t>
      </w:r>
      <w:r w:rsidR="00275FDA" w:rsidRPr="00595803">
        <w:rPr>
          <w:rFonts w:cs="Arial"/>
          <w:sz w:val="20"/>
        </w:rPr>
        <w:tab/>
      </w:r>
      <w:r w:rsidR="00945B63" w:rsidRPr="00595803">
        <w:rPr>
          <w:rFonts w:cs="Arial"/>
          <w:sz w:val="20"/>
        </w:rPr>
        <w:t xml:space="preserve">Items </w:t>
      </w:r>
      <w:r w:rsidR="0006637D" w:rsidRPr="00595803">
        <w:rPr>
          <w:rFonts w:cs="Arial"/>
          <w:sz w:val="20"/>
        </w:rPr>
        <w:t>that</w:t>
      </w:r>
      <w:r w:rsidR="00945B63" w:rsidRPr="00595803">
        <w:rPr>
          <w:rFonts w:cs="Arial"/>
          <w:sz w:val="20"/>
        </w:rPr>
        <w:t xml:space="preserve"> are to be disposed of by sale or destruction must be authorised</w:t>
      </w:r>
      <w:r w:rsidR="003C1640" w:rsidRPr="00595803">
        <w:rPr>
          <w:rFonts w:cs="Arial"/>
          <w:sz w:val="20"/>
        </w:rPr>
        <w:t xml:space="preserve"> as per agreed authorisation levels and the Asset Disposal Form completed </w:t>
      </w:r>
      <w:proofErr w:type="gramStart"/>
      <w:r w:rsidR="003C1640" w:rsidRPr="00595803">
        <w:rPr>
          <w:rFonts w:cs="Arial"/>
          <w:sz w:val="20"/>
        </w:rPr>
        <w:t>accordingly.</w:t>
      </w:r>
      <w:r w:rsidR="00916807" w:rsidRPr="00595803">
        <w:rPr>
          <w:rFonts w:cs="Arial"/>
          <w:sz w:val="20"/>
        </w:rPr>
        <w:t>.</w:t>
      </w:r>
      <w:proofErr w:type="gramEnd"/>
      <w:r w:rsidR="00945B63" w:rsidRPr="00595803">
        <w:rPr>
          <w:rFonts w:cs="Arial"/>
          <w:sz w:val="20"/>
        </w:rPr>
        <w:t xml:space="preserve"> </w:t>
      </w:r>
      <w:proofErr w:type="gramStart"/>
      <w:r w:rsidR="00916807" w:rsidRPr="00595803">
        <w:rPr>
          <w:rFonts w:cs="Arial"/>
          <w:sz w:val="20"/>
        </w:rPr>
        <w:t>W</w:t>
      </w:r>
      <w:r w:rsidR="00945B63" w:rsidRPr="00595803">
        <w:rPr>
          <w:rFonts w:cs="Arial"/>
          <w:sz w:val="20"/>
        </w:rPr>
        <w:t>here</w:t>
      </w:r>
      <w:proofErr w:type="gramEnd"/>
      <w:r w:rsidR="00945B63" w:rsidRPr="00595803">
        <w:rPr>
          <w:rFonts w:cs="Arial"/>
          <w:sz w:val="20"/>
        </w:rPr>
        <w:t xml:space="preserve"> significant, </w:t>
      </w:r>
      <w:r w:rsidR="00916807" w:rsidRPr="00595803">
        <w:rPr>
          <w:rFonts w:cs="Arial"/>
          <w:sz w:val="20"/>
        </w:rPr>
        <w:t xml:space="preserve">items </w:t>
      </w:r>
      <w:r w:rsidR="00945B63" w:rsidRPr="00595803">
        <w:rPr>
          <w:rFonts w:cs="Arial"/>
          <w:sz w:val="20"/>
        </w:rPr>
        <w:t>should be sold following competitive tender</w:t>
      </w:r>
      <w:r w:rsidR="0089785D" w:rsidRPr="00595803">
        <w:rPr>
          <w:rFonts w:cs="Arial"/>
          <w:sz w:val="20"/>
        </w:rPr>
        <w:t xml:space="preserve"> </w:t>
      </w:r>
      <w:r w:rsidR="003E49FC" w:rsidRPr="00595803">
        <w:rPr>
          <w:rFonts w:cs="Arial"/>
          <w:sz w:val="20"/>
        </w:rPr>
        <w:t>/</w:t>
      </w:r>
      <w:r w:rsidR="0089785D" w:rsidRPr="00595803">
        <w:rPr>
          <w:rFonts w:cs="Arial"/>
          <w:sz w:val="20"/>
        </w:rPr>
        <w:t xml:space="preserve"> </w:t>
      </w:r>
      <w:r w:rsidR="003E49FC" w:rsidRPr="00595803">
        <w:rPr>
          <w:rFonts w:cs="Arial"/>
          <w:sz w:val="20"/>
        </w:rPr>
        <w:t>auction</w:t>
      </w:r>
      <w:r w:rsidR="00945B63" w:rsidRPr="00595803">
        <w:rPr>
          <w:rFonts w:cs="Arial"/>
          <w:sz w:val="20"/>
        </w:rPr>
        <w:t>.</w:t>
      </w:r>
      <w:r w:rsidR="0006637D" w:rsidRPr="00595803">
        <w:rPr>
          <w:rFonts w:cs="Arial"/>
          <w:sz w:val="20"/>
        </w:rPr>
        <w:t xml:space="preserve"> </w:t>
      </w:r>
      <w:r w:rsidR="00157810" w:rsidRPr="00595803">
        <w:rPr>
          <w:rFonts w:cs="Arial"/>
          <w:sz w:val="20"/>
        </w:rPr>
        <w:t xml:space="preserve"> The A</w:t>
      </w:r>
      <w:r w:rsidR="00945B63" w:rsidRPr="00595803">
        <w:rPr>
          <w:rFonts w:cs="Arial"/>
          <w:sz w:val="20"/>
        </w:rPr>
        <w:t>cademy must seek the approval of the DfE</w:t>
      </w:r>
      <w:r w:rsidR="0089785D" w:rsidRPr="00595803">
        <w:rPr>
          <w:rFonts w:cs="Arial"/>
          <w:sz w:val="20"/>
        </w:rPr>
        <w:t xml:space="preserve"> </w:t>
      </w:r>
      <w:r w:rsidR="00916807" w:rsidRPr="00595803">
        <w:rPr>
          <w:rFonts w:cs="Arial"/>
          <w:sz w:val="20"/>
        </w:rPr>
        <w:t>/</w:t>
      </w:r>
      <w:r w:rsidR="0089785D" w:rsidRPr="00595803">
        <w:rPr>
          <w:rFonts w:cs="Arial"/>
          <w:sz w:val="20"/>
        </w:rPr>
        <w:t xml:space="preserve"> </w:t>
      </w:r>
      <w:r w:rsidR="00916807" w:rsidRPr="00595803">
        <w:rPr>
          <w:rFonts w:cs="Arial"/>
          <w:sz w:val="20"/>
        </w:rPr>
        <w:t>E</w:t>
      </w:r>
      <w:r w:rsidR="0031459F" w:rsidRPr="00595803">
        <w:rPr>
          <w:rFonts w:cs="Arial"/>
          <w:sz w:val="20"/>
        </w:rPr>
        <w:t>S</w:t>
      </w:r>
      <w:r w:rsidR="00916807" w:rsidRPr="00595803">
        <w:rPr>
          <w:rFonts w:cs="Arial"/>
          <w:sz w:val="20"/>
        </w:rPr>
        <w:t>FA</w:t>
      </w:r>
      <w:r w:rsidR="00945B63" w:rsidRPr="00595803">
        <w:rPr>
          <w:rFonts w:cs="Arial"/>
          <w:sz w:val="20"/>
        </w:rPr>
        <w:t xml:space="preserve"> in writing if it proposes to dispose of an asset for which capital grant in excess of £20,000 was paid.</w:t>
      </w:r>
    </w:p>
    <w:p w14:paraId="39767E2D" w14:textId="77777777" w:rsidR="00945B63" w:rsidRPr="00595803" w:rsidRDefault="00945B63" w:rsidP="00215DB3">
      <w:pPr>
        <w:pStyle w:val="NormalIndent"/>
        <w:ind w:hanging="720"/>
        <w:rPr>
          <w:rFonts w:cs="Arial"/>
          <w:sz w:val="20"/>
        </w:rPr>
      </w:pPr>
    </w:p>
    <w:p w14:paraId="11D35DF7" w14:textId="77777777" w:rsidR="00945B63" w:rsidRPr="00595803" w:rsidRDefault="00E24192" w:rsidP="00215DB3">
      <w:pPr>
        <w:ind w:left="720" w:hanging="720"/>
        <w:jc w:val="both"/>
        <w:rPr>
          <w:rFonts w:cs="Arial"/>
          <w:sz w:val="20"/>
        </w:rPr>
      </w:pPr>
      <w:r w:rsidRPr="00595803">
        <w:rPr>
          <w:rFonts w:cs="Arial"/>
          <w:sz w:val="20"/>
        </w:rPr>
        <w:t>8.</w:t>
      </w:r>
      <w:r w:rsidR="00275FDA" w:rsidRPr="00595803">
        <w:rPr>
          <w:rFonts w:cs="Arial"/>
          <w:sz w:val="20"/>
        </w:rPr>
        <w:t>11</w:t>
      </w:r>
      <w:r w:rsidR="00275FDA" w:rsidRPr="00595803">
        <w:rPr>
          <w:rFonts w:cs="Arial"/>
          <w:sz w:val="20"/>
        </w:rPr>
        <w:tab/>
      </w:r>
      <w:r w:rsidR="00945B63" w:rsidRPr="00595803">
        <w:rPr>
          <w:rFonts w:cs="Arial"/>
          <w:sz w:val="20"/>
        </w:rPr>
        <w:t xml:space="preserve">Disposal of equipment to staff is not encouraged, as it may be more difficult to evidence the </w:t>
      </w:r>
      <w:r w:rsidR="0006637D" w:rsidRPr="00595803">
        <w:rPr>
          <w:rFonts w:cs="Arial"/>
          <w:sz w:val="20"/>
        </w:rPr>
        <w:t xml:space="preserve">Academy </w:t>
      </w:r>
      <w:r w:rsidR="00945B63" w:rsidRPr="00595803">
        <w:rPr>
          <w:rFonts w:cs="Arial"/>
          <w:sz w:val="20"/>
        </w:rPr>
        <w:t xml:space="preserve">obtained value for money in any sale or scrapping of equipment. In addition, there are complications with the disposal of computer equipment, as the </w:t>
      </w:r>
      <w:r w:rsidR="0006637D" w:rsidRPr="00595803">
        <w:rPr>
          <w:rFonts w:cs="Arial"/>
          <w:sz w:val="20"/>
        </w:rPr>
        <w:t xml:space="preserve">Academy </w:t>
      </w:r>
      <w:r w:rsidR="00945B63" w:rsidRPr="00595803">
        <w:rPr>
          <w:rFonts w:cs="Arial"/>
          <w:sz w:val="20"/>
        </w:rPr>
        <w:t>would need to ensure licences for software programmes have been legally transferred to a new owner.</w:t>
      </w:r>
    </w:p>
    <w:p w14:paraId="74C8897F" w14:textId="77777777" w:rsidR="00945B63" w:rsidRPr="00595803" w:rsidRDefault="00945B63" w:rsidP="00215DB3">
      <w:pPr>
        <w:pStyle w:val="NormalIndent"/>
        <w:ind w:hanging="720"/>
        <w:rPr>
          <w:rFonts w:cs="Arial"/>
          <w:sz w:val="20"/>
        </w:rPr>
      </w:pPr>
    </w:p>
    <w:p w14:paraId="4C4FB2E4" w14:textId="72219A1A" w:rsidR="00945B63" w:rsidRPr="00595803" w:rsidRDefault="00E24192" w:rsidP="00215DB3">
      <w:pPr>
        <w:pStyle w:val="Header"/>
        <w:tabs>
          <w:tab w:val="clear" w:pos="4153"/>
          <w:tab w:val="clear" w:pos="8306"/>
        </w:tabs>
        <w:ind w:left="720" w:hanging="720"/>
        <w:jc w:val="both"/>
        <w:rPr>
          <w:rFonts w:cs="Arial"/>
          <w:sz w:val="20"/>
        </w:rPr>
      </w:pPr>
      <w:r w:rsidRPr="00595803">
        <w:rPr>
          <w:rFonts w:cs="Arial"/>
          <w:sz w:val="20"/>
          <w:lang w:val="en-GB"/>
        </w:rPr>
        <w:t>8.</w:t>
      </w:r>
      <w:r w:rsidR="00275FDA" w:rsidRPr="00595803">
        <w:rPr>
          <w:rFonts w:cs="Arial"/>
          <w:sz w:val="20"/>
          <w:lang w:val="en-GB"/>
        </w:rPr>
        <w:t>12</w:t>
      </w:r>
      <w:r w:rsidR="00275FDA" w:rsidRPr="00595803">
        <w:rPr>
          <w:rFonts w:cs="Arial"/>
          <w:sz w:val="20"/>
          <w:lang w:val="en-GB"/>
        </w:rPr>
        <w:tab/>
      </w:r>
      <w:r w:rsidR="00945B63" w:rsidRPr="00595803">
        <w:rPr>
          <w:rFonts w:cs="Arial"/>
          <w:sz w:val="20"/>
        </w:rPr>
        <w:t xml:space="preserve">The </w:t>
      </w:r>
      <w:r w:rsidR="0006637D" w:rsidRPr="00595803">
        <w:rPr>
          <w:rFonts w:cs="Arial"/>
          <w:sz w:val="20"/>
        </w:rPr>
        <w:t xml:space="preserve">Academy </w:t>
      </w:r>
      <w:r w:rsidR="00945B63" w:rsidRPr="00595803">
        <w:rPr>
          <w:rFonts w:cs="Arial"/>
          <w:sz w:val="20"/>
        </w:rPr>
        <w:t xml:space="preserve">is expected to reinvest the proceeds from all asset sales for which capital grant was paid in other </w:t>
      </w:r>
      <w:r w:rsidR="0006637D" w:rsidRPr="00595803">
        <w:rPr>
          <w:rFonts w:cs="Arial"/>
          <w:sz w:val="20"/>
        </w:rPr>
        <w:t xml:space="preserve">Academy </w:t>
      </w:r>
      <w:r w:rsidR="00945B63" w:rsidRPr="00595803">
        <w:rPr>
          <w:rFonts w:cs="Arial"/>
          <w:sz w:val="20"/>
        </w:rPr>
        <w:t xml:space="preserve">assets. If the sale proceeds are not reinvested then the </w:t>
      </w:r>
      <w:r w:rsidR="0006637D" w:rsidRPr="00595803">
        <w:rPr>
          <w:rFonts w:cs="Arial"/>
          <w:sz w:val="20"/>
        </w:rPr>
        <w:t xml:space="preserve">Academy </w:t>
      </w:r>
      <w:r w:rsidR="00945B63" w:rsidRPr="00595803">
        <w:rPr>
          <w:rFonts w:cs="Arial"/>
          <w:sz w:val="20"/>
        </w:rPr>
        <w:t>must repay to the DfE</w:t>
      </w:r>
      <w:r w:rsidR="0089785D" w:rsidRPr="00595803">
        <w:rPr>
          <w:rFonts w:cs="Arial"/>
          <w:sz w:val="20"/>
          <w:lang w:val="en-GB"/>
        </w:rPr>
        <w:t xml:space="preserve"> </w:t>
      </w:r>
      <w:r w:rsidR="00643ECE" w:rsidRPr="00595803">
        <w:rPr>
          <w:rFonts w:cs="Arial"/>
          <w:sz w:val="20"/>
          <w:lang w:val="en-GB"/>
        </w:rPr>
        <w:t>/</w:t>
      </w:r>
      <w:r w:rsidR="0089785D" w:rsidRPr="00595803">
        <w:rPr>
          <w:rFonts w:cs="Arial"/>
          <w:sz w:val="20"/>
          <w:lang w:val="en-GB"/>
        </w:rPr>
        <w:t xml:space="preserve"> </w:t>
      </w:r>
      <w:r w:rsidR="00643ECE" w:rsidRPr="00595803">
        <w:rPr>
          <w:rFonts w:cs="Arial"/>
          <w:sz w:val="20"/>
          <w:lang w:val="en-GB"/>
        </w:rPr>
        <w:t>E</w:t>
      </w:r>
      <w:r w:rsidR="0031459F" w:rsidRPr="00595803">
        <w:rPr>
          <w:rFonts w:cs="Arial"/>
          <w:sz w:val="20"/>
          <w:lang w:val="en-GB"/>
        </w:rPr>
        <w:t>S</w:t>
      </w:r>
      <w:r w:rsidR="00643ECE" w:rsidRPr="00595803">
        <w:rPr>
          <w:rFonts w:cs="Arial"/>
          <w:sz w:val="20"/>
          <w:lang w:val="en-GB"/>
        </w:rPr>
        <w:t>FA</w:t>
      </w:r>
      <w:r w:rsidR="00945B63" w:rsidRPr="00595803">
        <w:rPr>
          <w:rFonts w:cs="Arial"/>
          <w:sz w:val="20"/>
        </w:rPr>
        <w:t xml:space="preserve"> a proportion of the sale proceeds.</w:t>
      </w:r>
    </w:p>
    <w:p w14:paraId="288EA215" w14:textId="77777777" w:rsidR="00945B63" w:rsidRPr="00595803" w:rsidRDefault="00945B63" w:rsidP="00215DB3">
      <w:pPr>
        <w:pStyle w:val="NormalIndent"/>
        <w:ind w:hanging="720"/>
        <w:rPr>
          <w:rFonts w:cs="Arial"/>
          <w:sz w:val="20"/>
        </w:rPr>
      </w:pPr>
    </w:p>
    <w:p w14:paraId="02ECBD86" w14:textId="77777777" w:rsidR="00945B63" w:rsidRPr="00595803" w:rsidRDefault="00E24192" w:rsidP="00215DB3">
      <w:pPr>
        <w:jc w:val="both"/>
        <w:rPr>
          <w:rFonts w:cs="Arial"/>
          <w:sz w:val="20"/>
        </w:rPr>
      </w:pPr>
      <w:r w:rsidRPr="00595803">
        <w:rPr>
          <w:rFonts w:cs="Arial"/>
          <w:sz w:val="20"/>
        </w:rPr>
        <w:t>8.</w:t>
      </w:r>
      <w:r w:rsidR="00275FDA" w:rsidRPr="00595803">
        <w:rPr>
          <w:rFonts w:cs="Arial"/>
          <w:sz w:val="20"/>
        </w:rPr>
        <w:t>13</w:t>
      </w:r>
      <w:r w:rsidR="00275FDA" w:rsidRPr="00595803">
        <w:rPr>
          <w:rFonts w:cs="Arial"/>
          <w:sz w:val="20"/>
        </w:rPr>
        <w:tab/>
      </w:r>
      <w:r w:rsidR="00945B63" w:rsidRPr="00595803">
        <w:rPr>
          <w:rFonts w:cs="Arial"/>
          <w:sz w:val="20"/>
        </w:rPr>
        <w:t xml:space="preserve">All disposals of land must be agreed in advance with the Secretary of State. </w:t>
      </w:r>
    </w:p>
    <w:p w14:paraId="4F2F7281" w14:textId="77777777" w:rsidR="00945B63" w:rsidRPr="00595803" w:rsidRDefault="00945B63" w:rsidP="00215DB3">
      <w:pPr>
        <w:pStyle w:val="Heading2"/>
        <w:ind w:left="720"/>
        <w:jc w:val="both"/>
        <w:rPr>
          <w:rFonts w:cs="Arial"/>
          <w:sz w:val="20"/>
        </w:rPr>
      </w:pPr>
      <w:r w:rsidRPr="00595803">
        <w:rPr>
          <w:rFonts w:cs="Arial"/>
          <w:sz w:val="20"/>
        </w:rPr>
        <w:t>Loan of Assets</w:t>
      </w:r>
    </w:p>
    <w:p w14:paraId="6A489AE0" w14:textId="24275F3C" w:rsidR="00945B63" w:rsidRPr="00595803" w:rsidRDefault="00E24192" w:rsidP="00215DB3">
      <w:pPr>
        <w:ind w:left="720" w:hanging="720"/>
        <w:jc w:val="both"/>
        <w:rPr>
          <w:rFonts w:cs="Arial"/>
          <w:sz w:val="20"/>
        </w:rPr>
      </w:pPr>
      <w:r w:rsidRPr="00595803">
        <w:rPr>
          <w:rFonts w:cs="Arial"/>
          <w:sz w:val="20"/>
        </w:rPr>
        <w:t>8.</w:t>
      </w:r>
      <w:r w:rsidR="00275FDA" w:rsidRPr="00595803">
        <w:rPr>
          <w:rFonts w:cs="Arial"/>
          <w:sz w:val="20"/>
        </w:rPr>
        <w:t>14</w:t>
      </w:r>
      <w:r w:rsidR="00275FDA" w:rsidRPr="00595803">
        <w:rPr>
          <w:rFonts w:cs="Arial"/>
          <w:sz w:val="20"/>
        </w:rPr>
        <w:tab/>
      </w:r>
      <w:r w:rsidR="00945B63" w:rsidRPr="00595803">
        <w:rPr>
          <w:rFonts w:cs="Arial"/>
          <w:sz w:val="20"/>
        </w:rPr>
        <w:t xml:space="preserve">Items of </w:t>
      </w:r>
      <w:r w:rsidR="0006637D" w:rsidRPr="00595803">
        <w:rPr>
          <w:rFonts w:cs="Arial"/>
          <w:sz w:val="20"/>
        </w:rPr>
        <w:t xml:space="preserve">Academy </w:t>
      </w:r>
      <w:r w:rsidR="00945B63" w:rsidRPr="00595803">
        <w:rPr>
          <w:rFonts w:cs="Arial"/>
          <w:sz w:val="20"/>
        </w:rPr>
        <w:t xml:space="preserve">property must not be removed from </w:t>
      </w:r>
      <w:r w:rsidR="0006637D" w:rsidRPr="00595803">
        <w:rPr>
          <w:rFonts w:cs="Arial"/>
          <w:sz w:val="20"/>
        </w:rPr>
        <w:t xml:space="preserve">Academy </w:t>
      </w:r>
      <w:r w:rsidR="00945B63" w:rsidRPr="00595803">
        <w:rPr>
          <w:rFonts w:cs="Arial"/>
          <w:sz w:val="20"/>
        </w:rPr>
        <w:t xml:space="preserve">premises without the authority of the </w:t>
      </w:r>
      <w:r w:rsidR="001216B3" w:rsidRPr="00595803">
        <w:rPr>
          <w:rFonts w:cs="Arial"/>
          <w:sz w:val="20"/>
        </w:rPr>
        <w:t xml:space="preserve">Senior Finance Officer or </w:t>
      </w:r>
      <w:r w:rsidR="00FE11ED">
        <w:rPr>
          <w:rFonts w:cs="Arial"/>
          <w:sz w:val="20"/>
        </w:rPr>
        <w:t>IT Manager</w:t>
      </w:r>
      <w:r w:rsidR="00945B63" w:rsidRPr="00595803">
        <w:rPr>
          <w:rFonts w:cs="Arial"/>
          <w:sz w:val="20"/>
        </w:rPr>
        <w:t xml:space="preserve">.  A record of the loan must be recorded in </w:t>
      </w:r>
      <w:r w:rsidR="00275FDA" w:rsidRPr="00595803">
        <w:rPr>
          <w:rFonts w:cs="Arial"/>
          <w:sz w:val="20"/>
        </w:rPr>
        <w:t>the</w:t>
      </w:r>
      <w:r w:rsidR="00945B63" w:rsidRPr="00595803">
        <w:rPr>
          <w:rFonts w:cs="Arial"/>
          <w:sz w:val="20"/>
        </w:rPr>
        <w:t xml:space="preserve"> loan book</w:t>
      </w:r>
      <w:r w:rsidR="00275FDA" w:rsidRPr="00595803">
        <w:rPr>
          <w:rFonts w:cs="Arial"/>
          <w:sz w:val="20"/>
        </w:rPr>
        <w:t>, located in the Finance Office</w:t>
      </w:r>
      <w:r w:rsidR="001216B3" w:rsidRPr="00595803">
        <w:rPr>
          <w:rFonts w:cs="Arial"/>
          <w:sz w:val="20"/>
        </w:rPr>
        <w:t xml:space="preserve"> / ICT Office</w:t>
      </w:r>
      <w:r w:rsidR="00945B63" w:rsidRPr="00595803">
        <w:rPr>
          <w:rFonts w:cs="Arial"/>
          <w:sz w:val="20"/>
        </w:rPr>
        <w:t xml:space="preserve"> and booked back in when </w:t>
      </w:r>
      <w:r w:rsidR="00157810" w:rsidRPr="00595803">
        <w:rPr>
          <w:rFonts w:cs="Arial"/>
          <w:sz w:val="20"/>
        </w:rPr>
        <w:t>the item</w:t>
      </w:r>
      <w:r w:rsidR="00945B63" w:rsidRPr="00595803">
        <w:rPr>
          <w:rFonts w:cs="Arial"/>
          <w:sz w:val="20"/>
        </w:rPr>
        <w:t xml:space="preserve"> is returned.</w:t>
      </w:r>
    </w:p>
    <w:p w14:paraId="7E6A7650" w14:textId="77777777" w:rsidR="00945B63" w:rsidRPr="00595803" w:rsidRDefault="00945B63" w:rsidP="00215DB3">
      <w:pPr>
        <w:pStyle w:val="NormalIndent"/>
        <w:ind w:hanging="720"/>
        <w:rPr>
          <w:rFonts w:cs="Arial"/>
          <w:sz w:val="20"/>
        </w:rPr>
      </w:pPr>
    </w:p>
    <w:p w14:paraId="5549CD54" w14:textId="47D34E9A" w:rsidR="00945B63" w:rsidRDefault="00E24192" w:rsidP="00215DB3">
      <w:pPr>
        <w:ind w:left="720" w:hanging="720"/>
        <w:jc w:val="both"/>
        <w:rPr>
          <w:rFonts w:cs="Arial"/>
          <w:sz w:val="20"/>
        </w:rPr>
      </w:pPr>
      <w:r w:rsidRPr="00595803">
        <w:rPr>
          <w:rFonts w:cs="Arial"/>
          <w:sz w:val="20"/>
        </w:rPr>
        <w:t>8.</w:t>
      </w:r>
      <w:r w:rsidR="00275FDA" w:rsidRPr="00595803">
        <w:rPr>
          <w:rFonts w:cs="Arial"/>
          <w:sz w:val="20"/>
        </w:rPr>
        <w:t>15</w:t>
      </w:r>
      <w:r w:rsidR="00275FDA" w:rsidRPr="00595803">
        <w:rPr>
          <w:rFonts w:cs="Arial"/>
          <w:sz w:val="20"/>
        </w:rPr>
        <w:tab/>
      </w:r>
      <w:r w:rsidR="00945B63" w:rsidRPr="00595803">
        <w:rPr>
          <w:rFonts w:cs="Arial"/>
          <w:sz w:val="20"/>
        </w:rPr>
        <w:t xml:space="preserve">If assets are on loan for extended periods or to a single member of staff on a regular basis the situation may give rise to a ‘benefit-in-kind’ for taxation purposes. Loans should therefore be kept under review and any potential benefits discussed with the </w:t>
      </w:r>
      <w:r w:rsidR="00157810" w:rsidRPr="00595803">
        <w:rPr>
          <w:rFonts w:cs="Arial"/>
          <w:sz w:val="20"/>
        </w:rPr>
        <w:t>A</w:t>
      </w:r>
      <w:r w:rsidR="00945B63" w:rsidRPr="00595803">
        <w:rPr>
          <w:rFonts w:cs="Arial"/>
          <w:sz w:val="20"/>
        </w:rPr>
        <w:t>cademy’s auditors.</w:t>
      </w:r>
    </w:p>
    <w:p w14:paraId="107B528C" w14:textId="439E7234" w:rsidR="00984426" w:rsidRDefault="00984426">
      <w:pPr>
        <w:widowControl/>
        <w:overflowPunct/>
        <w:autoSpaceDE/>
        <w:autoSpaceDN/>
        <w:adjustRightInd/>
        <w:textAlignment w:val="auto"/>
        <w:rPr>
          <w:rFonts w:cs="Arial"/>
          <w:sz w:val="20"/>
        </w:rPr>
      </w:pPr>
      <w:r>
        <w:rPr>
          <w:rFonts w:cs="Arial"/>
          <w:sz w:val="20"/>
        </w:rPr>
        <w:br w:type="page"/>
      </w:r>
    </w:p>
    <w:p w14:paraId="309012DA" w14:textId="77777777" w:rsidR="00481CAA" w:rsidRDefault="00481CAA" w:rsidP="00215DB3">
      <w:pPr>
        <w:ind w:left="720" w:hanging="720"/>
        <w:jc w:val="both"/>
        <w:rPr>
          <w:rFonts w:cs="Arial"/>
          <w:sz w:val="20"/>
        </w:rPr>
      </w:pPr>
    </w:p>
    <w:p w14:paraId="168AB5B2" w14:textId="2EC86038" w:rsidR="00481CAA" w:rsidRPr="00154121" w:rsidRDefault="00481CAA" w:rsidP="00215DB3">
      <w:pPr>
        <w:ind w:left="720" w:hanging="720"/>
        <w:jc w:val="both"/>
        <w:rPr>
          <w:rFonts w:cs="Arial"/>
          <w:b/>
          <w:bCs/>
          <w:sz w:val="20"/>
        </w:rPr>
      </w:pPr>
      <w:r>
        <w:rPr>
          <w:rFonts w:cs="Arial"/>
          <w:sz w:val="20"/>
        </w:rPr>
        <w:tab/>
      </w:r>
      <w:r w:rsidRPr="00154121">
        <w:rPr>
          <w:rFonts w:cs="Arial"/>
          <w:b/>
          <w:bCs/>
          <w:sz w:val="20"/>
        </w:rPr>
        <w:t>Depreciation</w:t>
      </w:r>
    </w:p>
    <w:p w14:paraId="58200CF3" w14:textId="3F98D26E" w:rsidR="00481CAA" w:rsidRDefault="00481CAA" w:rsidP="00215DB3">
      <w:pPr>
        <w:ind w:left="720" w:hanging="720"/>
        <w:jc w:val="both"/>
        <w:rPr>
          <w:rFonts w:cs="Arial"/>
          <w:sz w:val="20"/>
        </w:rPr>
      </w:pPr>
    </w:p>
    <w:p w14:paraId="00514689" w14:textId="77777777" w:rsidR="00481CAA" w:rsidRPr="004D0200" w:rsidRDefault="00481CAA" w:rsidP="004D0200">
      <w:pPr>
        <w:ind w:left="720" w:hanging="720"/>
        <w:jc w:val="both"/>
        <w:rPr>
          <w:rFonts w:cs="Arial"/>
          <w:sz w:val="20"/>
        </w:rPr>
      </w:pPr>
      <w:r>
        <w:rPr>
          <w:rFonts w:cs="Arial"/>
          <w:sz w:val="20"/>
        </w:rPr>
        <w:t>8.16</w:t>
      </w:r>
      <w:r>
        <w:rPr>
          <w:rFonts w:cs="Arial"/>
          <w:sz w:val="20"/>
        </w:rPr>
        <w:tab/>
      </w:r>
      <w:r w:rsidRPr="004D0200">
        <w:rPr>
          <w:rFonts w:cs="Arial"/>
          <w:sz w:val="20"/>
        </w:rPr>
        <w:t>Depreciation is provided as detailed below, on the cost of tangible fixed assets, to write them down to their estimated residual values over their expected useful lives. No depreciation is provided on freehold land. The principal annual rates used for other assets are:</w:t>
      </w:r>
    </w:p>
    <w:p w14:paraId="490BA25A" w14:textId="77777777" w:rsidR="00481CAA" w:rsidRPr="004D0200" w:rsidRDefault="00481CAA" w:rsidP="00481CAA">
      <w:pPr>
        <w:jc w:val="both"/>
        <w:rPr>
          <w:rFonts w:cs="Arial"/>
          <w:sz w:val="20"/>
        </w:rPr>
      </w:pPr>
    </w:p>
    <w:p w14:paraId="5E603375" w14:textId="74031FBA" w:rsidR="00481CAA" w:rsidRPr="004D0200" w:rsidRDefault="00481CAA" w:rsidP="00481CAA">
      <w:pPr>
        <w:pStyle w:val="ListParagraph"/>
        <w:widowControl/>
        <w:numPr>
          <w:ilvl w:val="0"/>
          <w:numId w:val="36"/>
        </w:numPr>
        <w:overflowPunct/>
        <w:autoSpaceDE/>
        <w:autoSpaceDN/>
        <w:adjustRightInd/>
        <w:jc w:val="both"/>
        <w:textAlignment w:val="auto"/>
        <w:rPr>
          <w:rFonts w:cs="Arial"/>
          <w:sz w:val="20"/>
        </w:rPr>
      </w:pPr>
      <w:r w:rsidRPr="004D0200">
        <w:rPr>
          <w:rFonts w:cs="Arial"/>
          <w:sz w:val="20"/>
        </w:rPr>
        <w:t>Furniture and Equipment: 20%  Straight Line</w:t>
      </w:r>
    </w:p>
    <w:p w14:paraId="2BA2F2C9" w14:textId="77777777" w:rsidR="00481CAA" w:rsidRPr="004D0200" w:rsidRDefault="00481CAA" w:rsidP="00481CAA">
      <w:pPr>
        <w:pStyle w:val="ListParagraph"/>
        <w:widowControl/>
        <w:numPr>
          <w:ilvl w:val="0"/>
          <w:numId w:val="36"/>
        </w:numPr>
        <w:overflowPunct/>
        <w:autoSpaceDE/>
        <w:autoSpaceDN/>
        <w:adjustRightInd/>
        <w:jc w:val="both"/>
        <w:textAlignment w:val="auto"/>
        <w:rPr>
          <w:rFonts w:cs="Arial"/>
          <w:sz w:val="20"/>
        </w:rPr>
      </w:pPr>
      <w:r w:rsidRPr="004D0200">
        <w:rPr>
          <w:rFonts w:cs="Arial"/>
          <w:sz w:val="20"/>
        </w:rPr>
        <w:t>Computers: 33%  Straight Line</w:t>
      </w:r>
    </w:p>
    <w:p w14:paraId="2548D659" w14:textId="77777777" w:rsidR="00481CAA" w:rsidRPr="004D0200" w:rsidRDefault="00481CAA" w:rsidP="00481CAA">
      <w:pPr>
        <w:pStyle w:val="ListParagraph"/>
        <w:widowControl/>
        <w:numPr>
          <w:ilvl w:val="0"/>
          <w:numId w:val="36"/>
        </w:numPr>
        <w:overflowPunct/>
        <w:autoSpaceDE/>
        <w:autoSpaceDN/>
        <w:adjustRightInd/>
        <w:jc w:val="both"/>
        <w:textAlignment w:val="auto"/>
        <w:rPr>
          <w:rFonts w:cs="Arial"/>
          <w:sz w:val="20"/>
        </w:rPr>
      </w:pPr>
      <w:r w:rsidRPr="004D0200">
        <w:rPr>
          <w:rFonts w:cs="Arial"/>
          <w:sz w:val="20"/>
        </w:rPr>
        <w:t xml:space="preserve">Motor vehicles: 25% Reducing Balance </w:t>
      </w:r>
    </w:p>
    <w:p w14:paraId="7653D930" w14:textId="77777777" w:rsidR="00481CAA" w:rsidRPr="004D0200" w:rsidRDefault="00481CAA" w:rsidP="00481CAA">
      <w:pPr>
        <w:pStyle w:val="ListParagraph"/>
        <w:widowControl/>
        <w:numPr>
          <w:ilvl w:val="0"/>
          <w:numId w:val="36"/>
        </w:numPr>
        <w:overflowPunct/>
        <w:autoSpaceDE/>
        <w:autoSpaceDN/>
        <w:adjustRightInd/>
        <w:jc w:val="both"/>
        <w:textAlignment w:val="auto"/>
        <w:rPr>
          <w:rFonts w:cs="Arial"/>
          <w:sz w:val="20"/>
        </w:rPr>
      </w:pPr>
      <w:r w:rsidRPr="004D0200">
        <w:rPr>
          <w:rFonts w:cs="Arial"/>
          <w:sz w:val="20"/>
        </w:rPr>
        <w:t>Freehold/Leasehold buildings:   50 years</w:t>
      </w:r>
    </w:p>
    <w:p w14:paraId="09C003DF" w14:textId="77777777" w:rsidR="00481CAA" w:rsidRPr="004D0200" w:rsidRDefault="00481CAA" w:rsidP="00481CAA">
      <w:pPr>
        <w:jc w:val="both"/>
        <w:rPr>
          <w:rFonts w:cs="Arial"/>
          <w:sz w:val="20"/>
        </w:rPr>
      </w:pPr>
    </w:p>
    <w:p w14:paraId="26613830" w14:textId="26AC6668" w:rsidR="00481CAA" w:rsidRDefault="00481CAA" w:rsidP="00481CAA">
      <w:pPr>
        <w:ind w:left="720"/>
        <w:jc w:val="both"/>
        <w:rPr>
          <w:rFonts w:cs="Arial"/>
          <w:sz w:val="20"/>
        </w:rPr>
      </w:pPr>
      <w:r w:rsidRPr="004D0200">
        <w:rPr>
          <w:rFonts w:cs="Arial"/>
          <w:sz w:val="20"/>
        </w:rPr>
        <w:t>Assets in the course of construction are included at cost. Depreciation on these assets is not charged until they are brought into use.</w:t>
      </w:r>
    </w:p>
    <w:p w14:paraId="24AD449E" w14:textId="77777777" w:rsidR="00474E41" w:rsidRDefault="00474E41" w:rsidP="00481CAA">
      <w:pPr>
        <w:ind w:left="720"/>
        <w:jc w:val="both"/>
        <w:rPr>
          <w:rFonts w:cs="Arial"/>
          <w:sz w:val="20"/>
        </w:rPr>
      </w:pPr>
    </w:p>
    <w:p w14:paraId="4EFDD934" w14:textId="0193ADC3" w:rsidR="00474E41" w:rsidRDefault="00474E41" w:rsidP="00481CAA">
      <w:pPr>
        <w:ind w:left="720"/>
        <w:jc w:val="both"/>
        <w:rPr>
          <w:rFonts w:cs="Arial"/>
          <w:sz w:val="20"/>
        </w:rPr>
      </w:pPr>
      <w:r>
        <w:rPr>
          <w:rFonts w:cs="Arial"/>
          <w:sz w:val="20"/>
        </w:rPr>
        <w:t xml:space="preserve">Depreciation </w:t>
      </w:r>
      <w:r w:rsidR="00836F29">
        <w:rPr>
          <w:rFonts w:cs="Arial"/>
          <w:sz w:val="20"/>
        </w:rPr>
        <w:t>values for new assets w</w:t>
      </w:r>
      <w:r>
        <w:rPr>
          <w:rFonts w:cs="Arial"/>
          <w:sz w:val="20"/>
        </w:rPr>
        <w:t xml:space="preserve">ill be </w:t>
      </w:r>
      <w:r w:rsidR="00836F29">
        <w:rPr>
          <w:rFonts w:cs="Arial"/>
          <w:sz w:val="20"/>
        </w:rPr>
        <w:t xml:space="preserve">time-apportioned based on the numbers of </w:t>
      </w:r>
      <w:r w:rsidR="00C822FE">
        <w:rPr>
          <w:rFonts w:cs="Arial"/>
          <w:sz w:val="20"/>
        </w:rPr>
        <w:t>months passed since the purchase date (including the month the asset was acquired).</w:t>
      </w:r>
    </w:p>
    <w:p w14:paraId="3EE17DB2" w14:textId="2527D700" w:rsidR="00481CAA" w:rsidRPr="00154121" w:rsidRDefault="00481CAA" w:rsidP="00481CAA">
      <w:pPr>
        <w:ind w:left="720"/>
        <w:jc w:val="both"/>
        <w:rPr>
          <w:rFonts w:cs="Arial"/>
          <w:b/>
          <w:bCs/>
          <w:sz w:val="20"/>
        </w:rPr>
      </w:pPr>
    </w:p>
    <w:p w14:paraId="1617AC5A" w14:textId="77777777" w:rsidR="00481CAA" w:rsidRPr="00154121" w:rsidRDefault="00481CAA" w:rsidP="004D0200">
      <w:pPr>
        <w:ind w:left="720"/>
        <w:jc w:val="both"/>
        <w:rPr>
          <w:rFonts w:cs="Arial"/>
          <w:b/>
          <w:bCs/>
          <w:sz w:val="20"/>
        </w:rPr>
      </w:pPr>
      <w:r w:rsidRPr="00154121">
        <w:rPr>
          <w:rFonts w:cs="Arial"/>
          <w:b/>
          <w:bCs/>
          <w:sz w:val="20"/>
        </w:rPr>
        <w:t>Capitalisation</w:t>
      </w:r>
    </w:p>
    <w:p w14:paraId="253BBCA8" w14:textId="77777777" w:rsidR="00481CAA" w:rsidRPr="00FF4690" w:rsidRDefault="00481CAA" w:rsidP="00481CAA">
      <w:pPr>
        <w:jc w:val="both"/>
        <w:rPr>
          <w:rFonts w:cs="Arial"/>
          <w:color w:val="1F497D"/>
          <w:sz w:val="32"/>
          <w:szCs w:val="32"/>
        </w:rPr>
      </w:pPr>
    </w:p>
    <w:p w14:paraId="7FC14933" w14:textId="45652B44" w:rsidR="00481CAA" w:rsidRPr="004D0200" w:rsidRDefault="00481CAA" w:rsidP="004D0200">
      <w:pPr>
        <w:ind w:left="720" w:hanging="720"/>
        <w:jc w:val="both"/>
        <w:rPr>
          <w:rFonts w:cs="Arial"/>
          <w:sz w:val="20"/>
        </w:rPr>
      </w:pPr>
      <w:r>
        <w:rPr>
          <w:rFonts w:cs="Arial"/>
          <w:sz w:val="20"/>
        </w:rPr>
        <w:t>8.17</w:t>
      </w:r>
      <w:r>
        <w:rPr>
          <w:rFonts w:cs="Arial"/>
          <w:sz w:val="20"/>
        </w:rPr>
        <w:tab/>
      </w:r>
      <w:r w:rsidRPr="004D0200">
        <w:rPr>
          <w:rFonts w:cs="Arial"/>
          <w:sz w:val="20"/>
        </w:rPr>
        <w:t xml:space="preserve">Fixed Assets costing less than £1000 are written off in the year of acquisition. All other Fixed Assets in excess of this sum are capitalised on the balance sheet. </w:t>
      </w:r>
    </w:p>
    <w:p w14:paraId="3522375E" w14:textId="77777777" w:rsidR="00481CAA" w:rsidRDefault="00481CAA" w:rsidP="00481CAA">
      <w:pPr>
        <w:jc w:val="both"/>
      </w:pPr>
    </w:p>
    <w:p w14:paraId="2048D979" w14:textId="77777777" w:rsidR="00275FDA" w:rsidRPr="00595803" w:rsidRDefault="00E24192" w:rsidP="00215DB3">
      <w:pPr>
        <w:ind w:left="720" w:hanging="720"/>
        <w:jc w:val="both"/>
        <w:rPr>
          <w:rFonts w:cs="Arial"/>
          <w:sz w:val="20"/>
        </w:rPr>
      </w:pPr>
      <w:r w:rsidRPr="00595803">
        <w:rPr>
          <w:rFonts w:cs="Arial"/>
          <w:b/>
          <w:sz w:val="28"/>
          <w:szCs w:val="28"/>
        </w:rPr>
        <w:t>9</w:t>
      </w:r>
      <w:r w:rsidR="00275FDA" w:rsidRPr="00595803">
        <w:rPr>
          <w:rFonts w:cs="Arial"/>
          <w:b/>
          <w:sz w:val="28"/>
          <w:szCs w:val="28"/>
        </w:rPr>
        <w:t>.</w:t>
      </w:r>
      <w:r w:rsidR="00275FDA" w:rsidRPr="00595803">
        <w:rPr>
          <w:rFonts w:cs="Arial"/>
          <w:b/>
          <w:sz w:val="28"/>
          <w:szCs w:val="28"/>
        </w:rPr>
        <w:tab/>
        <w:t>Reserves</w:t>
      </w:r>
    </w:p>
    <w:p w14:paraId="25CBC81B" w14:textId="77777777" w:rsidR="00275FDA" w:rsidRPr="00595803" w:rsidRDefault="00275FDA" w:rsidP="00215DB3">
      <w:pPr>
        <w:ind w:left="720" w:hanging="720"/>
        <w:jc w:val="both"/>
        <w:rPr>
          <w:rFonts w:cs="Arial"/>
          <w:sz w:val="20"/>
        </w:rPr>
      </w:pPr>
    </w:p>
    <w:p w14:paraId="15C882C9" w14:textId="77777777" w:rsidR="00275FDA" w:rsidRPr="00595803" w:rsidRDefault="00275FDA" w:rsidP="00215DB3">
      <w:pPr>
        <w:widowControl/>
        <w:overflowPunct/>
        <w:ind w:firstLine="720"/>
        <w:jc w:val="both"/>
        <w:textAlignment w:val="auto"/>
        <w:rPr>
          <w:rFonts w:eastAsia="Calibri" w:cs="Arial"/>
          <w:b/>
          <w:sz w:val="20"/>
          <w:lang w:eastAsia="en-GB"/>
        </w:rPr>
      </w:pPr>
      <w:r w:rsidRPr="00595803">
        <w:rPr>
          <w:rFonts w:eastAsia="Calibri" w:cs="Arial"/>
          <w:b/>
          <w:sz w:val="20"/>
          <w:lang w:eastAsia="en-GB"/>
        </w:rPr>
        <w:t>Holding Reserves</w:t>
      </w:r>
    </w:p>
    <w:p w14:paraId="484E1DBB" w14:textId="77777777" w:rsidR="005D62C1" w:rsidRPr="00595803" w:rsidRDefault="005D62C1" w:rsidP="00215DB3">
      <w:pPr>
        <w:widowControl/>
        <w:overflowPunct/>
        <w:ind w:firstLine="720"/>
        <w:jc w:val="both"/>
        <w:textAlignment w:val="auto"/>
        <w:rPr>
          <w:rFonts w:eastAsia="Calibri" w:cs="Arial"/>
          <w:b/>
          <w:sz w:val="20"/>
          <w:lang w:eastAsia="en-GB"/>
        </w:rPr>
      </w:pPr>
    </w:p>
    <w:p w14:paraId="77D7580F" w14:textId="77777777" w:rsidR="00275FDA" w:rsidRPr="00595803" w:rsidRDefault="00E24192" w:rsidP="00215DB3">
      <w:pPr>
        <w:widowControl/>
        <w:overflowPunct/>
        <w:jc w:val="both"/>
        <w:textAlignment w:val="auto"/>
        <w:rPr>
          <w:rFonts w:eastAsia="Calibri" w:cs="Arial"/>
          <w:color w:val="000000"/>
          <w:sz w:val="20"/>
          <w:lang w:eastAsia="en-GB"/>
        </w:rPr>
      </w:pPr>
      <w:r w:rsidRPr="00595803">
        <w:rPr>
          <w:rFonts w:eastAsia="Calibri" w:cs="Arial"/>
          <w:color w:val="000000"/>
          <w:sz w:val="20"/>
          <w:lang w:eastAsia="en-GB"/>
        </w:rPr>
        <w:t>9.</w:t>
      </w:r>
      <w:r w:rsidR="005D62C1" w:rsidRPr="00595803">
        <w:rPr>
          <w:rFonts w:eastAsia="Calibri" w:cs="Arial"/>
          <w:color w:val="000000"/>
          <w:sz w:val="20"/>
          <w:lang w:eastAsia="en-GB"/>
        </w:rPr>
        <w:t>1</w:t>
      </w:r>
      <w:r w:rsidR="005D62C1" w:rsidRPr="00595803">
        <w:rPr>
          <w:rFonts w:eastAsia="Calibri" w:cs="Arial"/>
          <w:color w:val="000000"/>
          <w:sz w:val="20"/>
          <w:lang w:eastAsia="en-GB"/>
        </w:rPr>
        <w:tab/>
      </w:r>
      <w:r w:rsidR="00275FDA" w:rsidRPr="00595803">
        <w:rPr>
          <w:rFonts w:eastAsia="Calibri" w:cs="Arial"/>
          <w:color w:val="000000"/>
          <w:sz w:val="20"/>
          <w:lang w:eastAsia="en-GB"/>
        </w:rPr>
        <w:t>The Governors recognise the need to maintain a reserve to support:</w:t>
      </w:r>
    </w:p>
    <w:p w14:paraId="1B5A4272" w14:textId="77777777" w:rsidR="00DD5193" w:rsidRPr="00595803" w:rsidRDefault="00DD5193" w:rsidP="00215DB3">
      <w:pPr>
        <w:widowControl/>
        <w:overflowPunct/>
        <w:jc w:val="both"/>
        <w:textAlignment w:val="auto"/>
        <w:rPr>
          <w:rFonts w:eastAsia="Calibri" w:cs="Arial"/>
          <w:color w:val="000000"/>
          <w:sz w:val="20"/>
          <w:lang w:eastAsia="en-GB"/>
        </w:rPr>
      </w:pPr>
    </w:p>
    <w:p w14:paraId="70B3C0CA" w14:textId="77777777" w:rsidR="00275FDA" w:rsidRPr="00595803" w:rsidRDefault="00DD5193" w:rsidP="00215DB3">
      <w:pPr>
        <w:widowControl/>
        <w:overflowPunct/>
        <w:ind w:left="1134" w:hanging="425"/>
        <w:jc w:val="both"/>
        <w:textAlignment w:val="auto"/>
        <w:rPr>
          <w:rFonts w:eastAsia="Calibri" w:cs="Arial"/>
          <w:color w:val="000000"/>
          <w:sz w:val="20"/>
          <w:lang w:eastAsia="en-GB"/>
        </w:rPr>
      </w:pPr>
      <w:r w:rsidRPr="00595803">
        <w:rPr>
          <w:rFonts w:eastAsia="Calibri" w:cs="Arial"/>
          <w:color w:val="000000"/>
          <w:sz w:val="20"/>
          <w:lang w:eastAsia="en-GB"/>
        </w:rPr>
        <w:t>a.</w:t>
      </w:r>
      <w:r w:rsidRPr="00595803">
        <w:rPr>
          <w:rFonts w:eastAsia="Calibri" w:cs="Arial"/>
          <w:color w:val="000000"/>
          <w:sz w:val="20"/>
          <w:lang w:eastAsia="en-GB"/>
        </w:rPr>
        <w:tab/>
      </w:r>
      <w:r w:rsidR="00275FDA" w:rsidRPr="00595803">
        <w:rPr>
          <w:rFonts w:eastAsia="Calibri" w:cs="Arial"/>
          <w:color w:val="000000"/>
          <w:sz w:val="20"/>
          <w:lang w:eastAsia="en-GB"/>
        </w:rPr>
        <w:t>The need for working capital</w:t>
      </w:r>
    </w:p>
    <w:p w14:paraId="3AF7FA1F" w14:textId="77777777" w:rsidR="00275FDA" w:rsidRPr="00595803" w:rsidRDefault="00DD5193" w:rsidP="00215DB3">
      <w:pPr>
        <w:widowControl/>
        <w:overflowPunct/>
        <w:ind w:left="1134" w:hanging="425"/>
        <w:jc w:val="both"/>
        <w:textAlignment w:val="auto"/>
        <w:rPr>
          <w:rFonts w:eastAsia="Calibri" w:cs="Arial"/>
          <w:color w:val="000000"/>
          <w:sz w:val="20"/>
          <w:lang w:eastAsia="en-GB"/>
        </w:rPr>
      </w:pPr>
      <w:r w:rsidRPr="00595803">
        <w:rPr>
          <w:rFonts w:eastAsia="Calibri" w:cs="Arial"/>
          <w:color w:val="000000"/>
          <w:sz w:val="20"/>
          <w:lang w:eastAsia="en-GB"/>
        </w:rPr>
        <w:t>b.</w:t>
      </w:r>
      <w:r w:rsidRPr="00595803">
        <w:rPr>
          <w:rFonts w:eastAsia="Calibri" w:cs="Arial"/>
          <w:color w:val="000000"/>
          <w:sz w:val="20"/>
          <w:lang w:eastAsia="en-GB"/>
        </w:rPr>
        <w:tab/>
      </w:r>
      <w:proofErr w:type="gramStart"/>
      <w:r w:rsidR="00275FDA" w:rsidRPr="00595803">
        <w:rPr>
          <w:rFonts w:eastAsia="Calibri" w:cs="Arial"/>
          <w:color w:val="000000"/>
          <w:sz w:val="20"/>
          <w:lang w:eastAsia="en-GB"/>
        </w:rPr>
        <w:t>Unexpected</w:t>
      </w:r>
      <w:proofErr w:type="gramEnd"/>
      <w:r w:rsidR="00275FDA" w:rsidRPr="00595803">
        <w:rPr>
          <w:rFonts w:eastAsia="Calibri" w:cs="Arial"/>
          <w:color w:val="000000"/>
          <w:sz w:val="20"/>
          <w:lang w:eastAsia="en-GB"/>
        </w:rPr>
        <w:t xml:space="preserve"> expenditure due to risks materialising</w:t>
      </w:r>
    </w:p>
    <w:p w14:paraId="5643511A" w14:textId="77777777" w:rsidR="00275FDA" w:rsidRPr="00595803" w:rsidRDefault="00DD5193" w:rsidP="00215DB3">
      <w:pPr>
        <w:widowControl/>
        <w:overflowPunct/>
        <w:ind w:left="1134" w:hanging="425"/>
        <w:jc w:val="both"/>
        <w:textAlignment w:val="auto"/>
        <w:rPr>
          <w:rFonts w:eastAsia="Calibri" w:cs="Arial"/>
          <w:color w:val="000000"/>
          <w:sz w:val="20"/>
          <w:lang w:eastAsia="en-GB"/>
        </w:rPr>
      </w:pPr>
      <w:r w:rsidRPr="00595803">
        <w:rPr>
          <w:rFonts w:eastAsia="Calibri" w:cs="Arial"/>
          <w:color w:val="000000"/>
          <w:sz w:val="20"/>
          <w:lang w:eastAsia="en-GB"/>
        </w:rPr>
        <w:t>c.</w:t>
      </w:r>
      <w:r w:rsidRPr="00595803">
        <w:rPr>
          <w:rFonts w:eastAsia="Calibri" w:cs="Arial"/>
          <w:color w:val="000000"/>
          <w:sz w:val="20"/>
          <w:lang w:eastAsia="en-GB"/>
        </w:rPr>
        <w:tab/>
      </w:r>
      <w:r w:rsidR="00275FDA" w:rsidRPr="00595803">
        <w:rPr>
          <w:rFonts w:eastAsia="Calibri" w:cs="Arial"/>
          <w:color w:val="000000"/>
          <w:sz w:val="20"/>
          <w:lang w:eastAsia="en-GB"/>
        </w:rPr>
        <w:t>Short-term shortfalls in income if payments from income sources were delayed or incorrect.</w:t>
      </w:r>
    </w:p>
    <w:p w14:paraId="6F8B241D" w14:textId="77777777" w:rsidR="000527B4" w:rsidRPr="00595803" w:rsidRDefault="000527B4" w:rsidP="00215DB3">
      <w:pPr>
        <w:widowControl/>
        <w:overflowPunct/>
        <w:ind w:left="1134" w:hanging="425"/>
        <w:jc w:val="both"/>
        <w:textAlignment w:val="auto"/>
        <w:rPr>
          <w:rFonts w:eastAsia="Calibri" w:cs="Arial"/>
          <w:color w:val="000000"/>
          <w:sz w:val="20"/>
          <w:lang w:eastAsia="en-GB"/>
        </w:rPr>
      </w:pPr>
      <w:r w:rsidRPr="00595803">
        <w:rPr>
          <w:rFonts w:eastAsia="Calibri" w:cs="Arial"/>
          <w:color w:val="000000"/>
          <w:sz w:val="20"/>
          <w:lang w:eastAsia="en-GB"/>
        </w:rPr>
        <w:t>d.</w:t>
      </w:r>
      <w:r w:rsidRPr="00595803">
        <w:rPr>
          <w:rFonts w:eastAsia="Calibri" w:cs="Arial"/>
          <w:color w:val="000000"/>
          <w:sz w:val="20"/>
          <w:lang w:eastAsia="en-GB"/>
        </w:rPr>
        <w:tab/>
        <w:t>Future budget shortfalls due to falling pupil numbers.</w:t>
      </w:r>
    </w:p>
    <w:p w14:paraId="47F56C4A" w14:textId="77777777" w:rsidR="005D62C1" w:rsidRPr="00595803" w:rsidRDefault="005D62C1" w:rsidP="00215DB3">
      <w:pPr>
        <w:widowControl/>
        <w:overflowPunct/>
        <w:jc w:val="both"/>
        <w:textAlignment w:val="auto"/>
        <w:rPr>
          <w:rFonts w:eastAsia="Calibri" w:cs="Arial"/>
          <w:color w:val="000000"/>
          <w:sz w:val="20"/>
          <w:lang w:eastAsia="en-GB"/>
        </w:rPr>
      </w:pPr>
    </w:p>
    <w:p w14:paraId="2D48212F" w14:textId="77777777" w:rsidR="00275FDA" w:rsidRPr="00595803" w:rsidRDefault="00E24192" w:rsidP="00215DB3">
      <w:pPr>
        <w:widowControl/>
        <w:overflowPunct/>
        <w:ind w:left="720" w:hanging="720"/>
        <w:jc w:val="both"/>
        <w:textAlignment w:val="auto"/>
        <w:rPr>
          <w:rFonts w:eastAsia="Calibri" w:cs="Arial"/>
          <w:color w:val="000000"/>
          <w:sz w:val="20"/>
          <w:lang w:eastAsia="en-GB"/>
        </w:rPr>
      </w:pPr>
      <w:r w:rsidRPr="00595803">
        <w:rPr>
          <w:rFonts w:eastAsia="Calibri" w:cs="Arial"/>
          <w:color w:val="000000"/>
          <w:sz w:val="20"/>
          <w:lang w:eastAsia="en-GB"/>
        </w:rPr>
        <w:t>9.</w:t>
      </w:r>
      <w:r w:rsidR="005D62C1" w:rsidRPr="00595803">
        <w:rPr>
          <w:rFonts w:eastAsia="Calibri" w:cs="Arial"/>
          <w:color w:val="000000"/>
          <w:sz w:val="20"/>
          <w:lang w:eastAsia="en-GB"/>
        </w:rPr>
        <w:t>2</w:t>
      </w:r>
      <w:r w:rsidR="005D62C1" w:rsidRPr="00595803">
        <w:rPr>
          <w:rFonts w:eastAsia="Calibri" w:cs="Arial"/>
          <w:color w:val="000000"/>
          <w:sz w:val="20"/>
          <w:lang w:eastAsia="en-GB"/>
        </w:rPr>
        <w:tab/>
      </w:r>
      <w:r w:rsidR="00275FDA" w:rsidRPr="00595803">
        <w:rPr>
          <w:rFonts w:eastAsia="Calibri" w:cs="Arial"/>
          <w:color w:val="000000"/>
          <w:sz w:val="20"/>
          <w:lang w:eastAsia="en-GB"/>
        </w:rPr>
        <w:t>The main reason for maintaining reserves it to support significant unforeseen risks that materialise, or</w:t>
      </w:r>
      <w:r w:rsidR="005D62C1" w:rsidRPr="00595803">
        <w:rPr>
          <w:rFonts w:eastAsia="Calibri" w:cs="Arial"/>
          <w:color w:val="000000"/>
          <w:sz w:val="20"/>
          <w:lang w:eastAsia="en-GB"/>
        </w:rPr>
        <w:t xml:space="preserve"> </w:t>
      </w:r>
      <w:r w:rsidR="00275FDA" w:rsidRPr="00595803">
        <w:rPr>
          <w:rFonts w:eastAsia="Calibri" w:cs="Arial"/>
          <w:color w:val="000000"/>
          <w:sz w:val="20"/>
          <w:lang w:eastAsia="en-GB"/>
        </w:rPr>
        <w:t xml:space="preserve">risks that had been identified but materialise despite mitigations that have been put </w:t>
      </w:r>
      <w:r w:rsidR="008C0D38" w:rsidRPr="00595803">
        <w:rPr>
          <w:rFonts w:eastAsia="Calibri" w:cs="Arial"/>
          <w:color w:val="000000"/>
          <w:sz w:val="20"/>
          <w:lang w:eastAsia="en-GB"/>
        </w:rPr>
        <w:t xml:space="preserve">in </w:t>
      </w:r>
      <w:r w:rsidR="00275FDA" w:rsidRPr="00595803">
        <w:rPr>
          <w:rFonts w:eastAsia="Calibri" w:cs="Arial"/>
          <w:color w:val="000000"/>
          <w:sz w:val="20"/>
          <w:lang w:eastAsia="en-GB"/>
        </w:rPr>
        <w:t>place. A prudent</w:t>
      </w:r>
      <w:r w:rsidR="005D62C1" w:rsidRPr="00595803">
        <w:rPr>
          <w:rFonts w:eastAsia="Calibri" w:cs="Arial"/>
          <w:color w:val="000000"/>
          <w:sz w:val="20"/>
          <w:lang w:eastAsia="en-GB"/>
        </w:rPr>
        <w:t xml:space="preserve"> </w:t>
      </w:r>
      <w:r w:rsidR="00275FDA" w:rsidRPr="00595803">
        <w:rPr>
          <w:rFonts w:eastAsia="Calibri" w:cs="Arial"/>
          <w:color w:val="000000"/>
          <w:sz w:val="20"/>
          <w:lang w:eastAsia="en-GB"/>
        </w:rPr>
        <w:t>level of resources from the General Annual Grant, the General Non-GAG Restricted Fund and the</w:t>
      </w:r>
      <w:r w:rsidR="005D62C1" w:rsidRPr="00595803">
        <w:rPr>
          <w:rFonts w:eastAsia="Calibri" w:cs="Arial"/>
          <w:color w:val="000000"/>
          <w:sz w:val="20"/>
          <w:lang w:eastAsia="en-GB"/>
        </w:rPr>
        <w:t xml:space="preserve"> </w:t>
      </w:r>
      <w:r w:rsidR="00275FDA" w:rsidRPr="00595803">
        <w:rPr>
          <w:rFonts w:eastAsia="Calibri" w:cs="Arial"/>
          <w:color w:val="000000"/>
          <w:sz w:val="20"/>
          <w:lang w:eastAsia="en-GB"/>
        </w:rPr>
        <w:t>General Unrestricted Fund will be carried forward as a risk budget but to also support major capital</w:t>
      </w:r>
      <w:r w:rsidR="005D62C1" w:rsidRPr="00595803">
        <w:rPr>
          <w:rFonts w:eastAsia="Calibri" w:cs="Arial"/>
          <w:color w:val="000000"/>
          <w:sz w:val="20"/>
          <w:lang w:eastAsia="en-GB"/>
        </w:rPr>
        <w:t xml:space="preserve"> </w:t>
      </w:r>
      <w:r w:rsidR="00275FDA" w:rsidRPr="00595803">
        <w:rPr>
          <w:rFonts w:eastAsia="Calibri" w:cs="Arial"/>
          <w:color w:val="000000"/>
          <w:sz w:val="20"/>
          <w:lang w:eastAsia="en-GB"/>
        </w:rPr>
        <w:t>developments.</w:t>
      </w:r>
    </w:p>
    <w:p w14:paraId="432DDACC" w14:textId="77777777" w:rsidR="005D62C1" w:rsidRPr="00595803" w:rsidRDefault="005D62C1" w:rsidP="00215DB3">
      <w:pPr>
        <w:widowControl/>
        <w:overflowPunct/>
        <w:jc w:val="both"/>
        <w:textAlignment w:val="auto"/>
        <w:rPr>
          <w:rFonts w:eastAsia="Calibri" w:cs="Arial"/>
          <w:color w:val="000000"/>
          <w:sz w:val="20"/>
          <w:lang w:eastAsia="en-GB"/>
        </w:rPr>
      </w:pPr>
    </w:p>
    <w:p w14:paraId="512F8BF7" w14:textId="6099174A" w:rsidR="00275FDA" w:rsidRPr="00595803" w:rsidRDefault="00E24192" w:rsidP="00215DB3">
      <w:pPr>
        <w:widowControl/>
        <w:overflowPunct/>
        <w:ind w:left="720" w:hanging="720"/>
        <w:jc w:val="both"/>
        <w:textAlignment w:val="auto"/>
        <w:rPr>
          <w:rFonts w:eastAsia="Calibri" w:cs="Arial"/>
          <w:color w:val="000000"/>
          <w:sz w:val="20"/>
          <w:lang w:eastAsia="en-GB"/>
        </w:rPr>
      </w:pPr>
      <w:r w:rsidRPr="00595803">
        <w:rPr>
          <w:rFonts w:eastAsia="Calibri" w:cs="Arial"/>
          <w:color w:val="000000"/>
          <w:sz w:val="20"/>
          <w:lang w:eastAsia="en-GB"/>
        </w:rPr>
        <w:t>9.</w:t>
      </w:r>
      <w:r w:rsidR="005D62C1" w:rsidRPr="00595803">
        <w:rPr>
          <w:rFonts w:eastAsia="Calibri" w:cs="Arial"/>
          <w:color w:val="000000"/>
          <w:sz w:val="20"/>
          <w:lang w:eastAsia="en-GB"/>
        </w:rPr>
        <w:t>3</w:t>
      </w:r>
      <w:r w:rsidR="005D62C1" w:rsidRPr="00595803">
        <w:rPr>
          <w:rFonts w:eastAsia="Calibri" w:cs="Arial"/>
          <w:color w:val="000000"/>
          <w:sz w:val="20"/>
          <w:lang w:eastAsia="en-GB"/>
        </w:rPr>
        <w:tab/>
      </w:r>
      <w:r w:rsidR="00275FDA" w:rsidRPr="00595803">
        <w:rPr>
          <w:rFonts w:eastAsia="Calibri" w:cs="Arial"/>
          <w:color w:val="000000"/>
          <w:sz w:val="20"/>
          <w:lang w:eastAsia="en-GB"/>
        </w:rPr>
        <w:t xml:space="preserve">The amount to be carried forward from the General Annual Grant </w:t>
      </w:r>
      <w:r w:rsidR="005D62C1" w:rsidRPr="00595803">
        <w:rPr>
          <w:rFonts w:eastAsia="Calibri" w:cs="Arial"/>
          <w:color w:val="000000"/>
          <w:sz w:val="20"/>
          <w:lang w:eastAsia="en-GB"/>
        </w:rPr>
        <w:t>may be</w:t>
      </w:r>
      <w:r w:rsidR="00275FDA" w:rsidRPr="00595803">
        <w:rPr>
          <w:rFonts w:eastAsia="Calibri" w:cs="Arial"/>
          <w:color w:val="000000"/>
          <w:sz w:val="20"/>
          <w:lang w:eastAsia="en-GB"/>
        </w:rPr>
        <w:t xml:space="preserve"> subject to restrictions stipulated by</w:t>
      </w:r>
      <w:r w:rsidR="005D62C1" w:rsidRPr="00595803">
        <w:rPr>
          <w:rFonts w:eastAsia="Calibri" w:cs="Arial"/>
          <w:color w:val="000000"/>
          <w:sz w:val="20"/>
          <w:lang w:eastAsia="en-GB"/>
        </w:rPr>
        <w:t xml:space="preserve"> </w:t>
      </w:r>
      <w:r w:rsidR="00275FDA" w:rsidRPr="00595803">
        <w:rPr>
          <w:rFonts w:eastAsia="Calibri" w:cs="Arial"/>
          <w:color w:val="000000"/>
          <w:sz w:val="20"/>
          <w:lang w:eastAsia="en-GB"/>
        </w:rPr>
        <w:t>the DfE</w:t>
      </w:r>
      <w:r w:rsidR="0089785D" w:rsidRPr="00595803">
        <w:rPr>
          <w:rFonts w:eastAsia="Calibri" w:cs="Arial"/>
          <w:color w:val="000000"/>
          <w:sz w:val="20"/>
          <w:lang w:eastAsia="en-GB"/>
        </w:rPr>
        <w:t xml:space="preserve"> </w:t>
      </w:r>
      <w:r w:rsidR="001B3063" w:rsidRPr="00595803">
        <w:rPr>
          <w:rFonts w:eastAsia="Calibri" w:cs="Arial"/>
          <w:color w:val="000000"/>
          <w:sz w:val="20"/>
          <w:lang w:eastAsia="en-GB"/>
        </w:rPr>
        <w:t>/</w:t>
      </w:r>
      <w:r w:rsidR="0089785D" w:rsidRPr="00595803">
        <w:rPr>
          <w:rFonts w:eastAsia="Calibri" w:cs="Arial"/>
          <w:color w:val="000000"/>
          <w:sz w:val="20"/>
          <w:lang w:eastAsia="en-GB"/>
        </w:rPr>
        <w:t xml:space="preserve"> </w:t>
      </w:r>
      <w:r w:rsidR="001B3063" w:rsidRPr="00595803">
        <w:rPr>
          <w:rFonts w:eastAsia="Calibri" w:cs="Arial"/>
          <w:color w:val="000000"/>
          <w:sz w:val="20"/>
          <w:lang w:eastAsia="en-GB"/>
        </w:rPr>
        <w:t>E</w:t>
      </w:r>
      <w:r w:rsidR="00C07D8A" w:rsidRPr="00595803">
        <w:rPr>
          <w:rFonts w:eastAsia="Calibri" w:cs="Arial"/>
          <w:color w:val="000000"/>
          <w:sz w:val="20"/>
          <w:lang w:eastAsia="en-GB"/>
        </w:rPr>
        <w:t>S</w:t>
      </w:r>
      <w:r w:rsidR="001B3063" w:rsidRPr="00595803">
        <w:rPr>
          <w:rFonts w:eastAsia="Calibri" w:cs="Arial"/>
          <w:color w:val="000000"/>
          <w:sz w:val="20"/>
          <w:lang w:eastAsia="en-GB"/>
        </w:rPr>
        <w:t>FA</w:t>
      </w:r>
      <w:r w:rsidR="00275FDA" w:rsidRPr="00595803">
        <w:rPr>
          <w:rFonts w:eastAsia="Calibri" w:cs="Arial"/>
          <w:color w:val="000000"/>
          <w:sz w:val="20"/>
          <w:lang w:eastAsia="en-GB"/>
        </w:rPr>
        <w:t>.</w:t>
      </w:r>
    </w:p>
    <w:p w14:paraId="281963FD" w14:textId="523E1DB0" w:rsidR="001216B3" w:rsidRPr="00595803" w:rsidRDefault="001216B3">
      <w:pPr>
        <w:widowControl/>
        <w:overflowPunct/>
        <w:autoSpaceDE/>
        <w:autoSpaceDN/>
        <w:adjustRightInd/>
        <w:textAlignment w:val="auto"/>
        <w:rPr>
          <w:rFonts w:eastAsia="Calibri" w:cs="Arial"/>
          <w:sz w:val="20"/>
          <w:lang w:eastAsia="en-GB"/>
        </w:rPr>
      </w:pPr>
    </w:p>
    <w:p w14:paraId="72A84196" w14:textId="77777777" w:rsidR="009516FA" w:rsidRDefault="009516FA" w:rsidP="00215DB3">
      <w:pPr>
        <w:ind w:left="720"/>
        <w:jc w:val="both"/>
        <w:rPr>
          <w:rFonts w:eastAsia="Calibri" w:cs="Arial"/>
          <w:b/>
          <w:sz w:val="20"/>
          <w:lang w:eastAsia="en-GB"/>
        </w:rPr>
      </w:pPr>
    </w:p>
    <w:p w14:paraId="711DB1E8" w14:textId="6BCB55D2" w:rsidR="00275FDA" w:rsidRPr="00595803" w:rsidRDefault="00275FDA" w:rsidP="00215DB3">
      <w:pPr>
        <w:ind w:left="720"/>
        <w:jc w:val="both"/>
        <w:rPr>
          <w:rFonts w:eastAsia="Calibri" w:cs="Arial"/>
          <w:sz w:val="20"/>
          <w:lang w:eastAsia="en-GB"/>
        </w:rPr>
      </w:pPr>
      <w:r w:rsidRPr="00595803">
        <w:rPr>
          <w:rFonts w:eastAsia="Calibri" w:cs="Arial"/>
          <w:b/>
          <w:sz w:val="20"/>
          <w:lang w:eastAsia="en-GB"/>
        </w:rPr>
        <w:t>Level of Reserves</w:t>
      </w:r>
    </w:p>
    <w:p w14:paraId="1B3EF8AF" w14:textId="77777777" w:rsidR="005D62C1" w:rsidRPr="00595803" w:rsidRDefault="005D62C1" w:rsidP="00215DB3">
      <w:pPr>
        <w:jc w:val="both"/>
        <w:rPr>
          <w:rFonts w:eastAsia="Calibri" w:cs="Arial"/>
          <w:sz w:val="20"/>
          <w:lang w:eastAsia="en-GB"/>
        </w:rPr>
      </w:pPr>
    </w:p>
    <w:p w14:paraId="19341DCB" w14:textId="34837FAE" w:rsidR="00903602" w:rsidRDefault="00E24192" w:rsidP="00215DB3">
      <w:pPr>
        <w:widowControl/>
        <w:overflowPunct/>
        <w:ind w:firstLine="720"/>
        <w:jc w:val="both"/>
        <w:textAlignment w:val="auto"/>
        <w:rPr>
          <w:rFonts w:eastAsia="Calibri" w:cs="Arial"/>
          <w:sz w:val="20"/>
          <w:lang w:eastAsia="en-GB"/>
        </w:rPr>
      </w:pPr>
      <w:r w:rsidRPr="00595803">
        <w:rPr>
          <w:rFonts w:eastAsia="Calibri" w:cs="Arial"/>
          <w:sz w:val="20"/>
          <w:lang w:eastAsia="en-GB"/>
        </w:rPr>
        <w:t>9.</w:t>
      </w:r>
      <w:r w:rsidR="005D62C1" w:rsidRPr="00595803">
        <w:rPr>
          <w:rFonts w:eastAsia="Calibri" w:cs="Arial"/>
          <w:sz w:val="20"/>
          <w:lang w:eastAsia="en-GB"/>
        </w:rPr>
        <w:t>4</w:t>
      </w:r>
      <w:r w:rsidR="005D62C1" w:rsidRPr="00595803">
        <w:rPr>
          <w:rFonts w:eastAsia="Calibri" w:cs="Arial"/>
          <w:sz w:val="20"/>
          <w:lang w:eastAsia="en-GB"/>
        </w:rPr>
        <w:tab/>
        <w:t>Balancing the risks associated with a site and fac</w:t>
      </w:r>
      <w:r w:rsidR="004D3B1A" w:rsidRPr="00595803">
        <w:rPr>
          <w:rFonts w:eastAsia="Calibri" w:cs="Arial"/>
          <w:sz w:val="20"/>
          <w:lang w:eastAsia="en-GB"/>
        </w:rPr>
        <w:t>ilities that has suffered from under-</w:t>
      </w:r>
      <w:r w:rsidR="005D62C1" w:rsidRPr="00595803">
        <w:rPr>
          <w:rFonts w:eastAsia="Calibri" w:cs="Arial"/>
          <w:sz w:val="20"/>
          <w:lang w:eastAsia="en-GB"/>
        </w:rPr>
        <w:t xml:space="preserve">investment in recent years and the need to maintain the operation of the school, the total reserves across the three funds should be maintained </w:t>
      </w:r>
      <w:r w:rsidR="00C07D8A" w:rsidRPr="00595803">
        <w:rPr>
          <w:rFonts w:eastAsia="Calibri" w:cs="Arial"/>
          <w:sz w:val="20"/>
          <w:lang w:eastAsia="en-GB"/>
        </w:rPr>
        <w:t>at a minimum figure of</w:t>
      </w:r>
      <w:r w:rsidR="004D4916">
        <w:rPr>
          <w:rFonts w:eastAsia="Calibri" w:cs="Arial"/>
          <w:sz w:val="20"/>
          <w:lang w:eastAsia="en-GB"/>
        </w:rPr>
        <w:t xml:space="preserve"> </w:t>
      </w:r>
      <w:r w:rsidR="00D508A4">
        <w:rPr>
          <w:rFonts w:eastAsia="Calibri" w:cs="Arial"/>
          <w:sz w:val="20"/>
          <w:lang w:eastAsia="en-GB"/>
        </w:rPr>
        <w:t xml:space="preserve">the equivalent of one </w:t>
      </w:r>
      <w:proofErr w:type="spellStart"/>
      <w:r w:rsidR="00D508A4">
        <w:rPr>
          <w:rFonts w:eastAsia="Calibri" w:cs="Arial"/>
          <w:sz w:val="20"/>
          <w:lang w:eastAsia="en-GB"/>
        </w:rPr>
        <w:t>months</w:t>
      </w:r>
      <w:proofErr w:type="spellEnd"/>
      <w:r w:rsidR="00D508A4">
        <w:rPr>
          <w:rFonts w:eastAsia="Calibri" w:cs="Arial"/>
          <w:sz w:val="20"/>
          <w:lang w:eastAsia="en-GB"/>
        </w:rPr>
        <w:t xml:space="preserve"> GAG income</w:t>
      </w:r>
      <w:r w:rsidR="00805064">
        <w:rPr>
          <w:rFonts w:eastAsia="Calibri" w:cs="Arial"/>
          <w:sz w:val="20"/>
          <w:lang w:eastAsia="en-GB"/>
        </w:rPr>
        <w:t xml:space="preserve"> for that </w:t>
      </w:r>
      <w:r w:rsidR="005575B6">
        <w:rPr>
          <w:rFonts w:eastAsia="Calibri" w:cs="Arial"/>
          <w:sz w:val="20"/>
          <w:lang w:eastAsia="en-GB"/>
        </w:rPr>
        <w:t>a</w:t>
      </w:r>
      <w:r w:rsidR="00805064">
        <w:rPr>
          <w:rFonts w:eastAsia="Calibri" w:cs="Arial"/>
          <w:sz w:val="20"/>
          <w:lang w:eastAsia="en-GB"/>
        </w:rPr>
        <w:t xml:space="preserve">cademic </w:t>
      </w:r>
      <w:r w:rsidR="005575B6">
        <w:rPr>
          <w:rFonts w:eastAsia="Calibri" w:cs="Arial"/>
          <w:sz w:val="20"/>
          <w:lang w:eastAsia="en-GB"/>
        </w:rPr>
        <w:t>y</w:t>
      </w:r>
      <w:r w:rsidR="00805064">
        <w:rPr>
          <w:rFonts w:eastAsia="Calibri" w:cs="Arial"/>
          <w:sz w:val="20"/>
          <w:lang w:eastAsia="en-GB"/>
        </w:rPr>
        <w:t>ear</w:t>
      </w:r>
      <w:r w:rsidR="00D508A4">
        <w:rPr>
          <w:rFonts w:eastAsia="Calibri" w:cs="Arial"/>
          <w:sz w:val="20"/>
          <w:lang w:eastAsia="en-GB"/>
        </w:rPr>
        <w:t>.</w:t>
      </w:r>
    </w:p>
    <w:p w14:paraId="3A6401CC" w14:textId="77777777" w:rsidR="005D62C1" w:rsidRPr="00595803" w:rsidRDefault="005D62C1" w:rsidP="00215DB3">
      <w:pPr>
        <w:widowControl/>
        <w:overflowPunct/>
        <w:jc w:val="both"/>
        <w:textAlignment w:val="auto"/>
        <w:rPr>
          <w:rFonts w:eastAsia="Calibri" w:cs="Arial"/>
          <w:sz w:val="20"/>
          <w:lang w:eastAsia="en-GB"/>
        </w:rPr>
      </w:pPr>
    </w:p>
    <w:p w14:paraId="29A5B2C5" w14:textId="77777777" w:rsidR="005D62C1" w:rsidRPr="00595803" w:rsidRDefault="00E24192" w:rsidP="00215DB3">
      <w:pPr>
        <w:widowControl/>
        <w:overflowPunct/>
        <w:ind w:left="720" w:hanging="720"/>
        <w:jc w:val="both"/>
        <w:textAlignment w:val="auto"/>
        <w:rPr>
          <w:rFonts w:eastAsia="Calibri" w:cs="Arial"/>
          <w:sz w:val="20"/>
          <w:lang w:eastAsia="en-GB"/>
        </w:rPr>
      </w:pPr>
      <w:r w:rsidRPr="00595803">
        <w:rPr>
          <w:rFonts w:eastAsia="Calibri" w:cs="Arial"/>
          <w:sz w:val="20"/>
          <w:lang w:eastAsia="en-GB"/>
        </w:rPr>
        <w:t>9.</w:t>
      </w:r>
      <w:r w:rsidR="005D62C1" w:rsidRPr="00595803">
        <w:rPr>
          <w:rFonts w:eastAsia="Calibri" w:cs="Arial"/>
          <w:sz w:val="20"/>
          <w:lang w:eastAsia="en-GB"/>
        </w:rPr>
        <w:t>5</w:t>
      </w:r>
      <w:r w:rsidR="005D62C1" w:rsidRPr="00595803">
        <w:rPr>
          <w:rFonts w:eastAsia="Calibri" w:cs="Arial"/>
          <w:sz w:val="20"/>
          <w:lang w:eastAsia="en-GB"/>
        </w:rPr>
        <w:tab/>
        <w:t xml:space="preserve">If the level of reserves </w:t>
      </w:r>
      <w:r w:rsidR="000527B4" w:rsidRPr="00595803">
        <w:rPr>
          <w:rFonts w:eastAsia="Calibri" w:cs="Arial"/>
          <w:sz w:val="20"/>
          <w:lang w:eastAsia="en-GB"/>
        </w:rPr>
        <w:t>increase unexpectedly</w:t>
      </w:r>
      <w:r w:rsidR="005D62C1" w:rsidRPr="00595803">
        <w:rPr>
          <w:rFonts w:eastAsia="Calibri" w:cs="Arial"/>
          <w:sz w:val="20"/>
          <w:lang w:eastAsia="en-GB"/>
        </w:rPr>
        <w:t>, the governors would seek to invest the funds in capital improvements for the benefit of the school.</w:t>
      </w:r>
    </w:p>
    <w:p w14:paraId="54C80A3B" w14:textId="77777777" w:rsidR="005D62C1" w:rsidRPr="00595803" w:rsidRDefault="005D62C1" w:rsidP="00215DB3">
      <w:pPr>
        <w:widowControl/>
        <w:overflowPunct/>
        <w:jc w:val="both"/>
        <w:textAlignment w:val="auto"/>
        <w:rPr>
          <w:rFonts w:eastAsia="Calibri" w:cs="Arial"/>
          <w:sz w:val="20"/>
          <w:lang w:eastAsia="en-GB"/>
        </w:rPr>
      </w:pPr>
    </w:p>
    <w:p w14:paraId="193D4B08" w14:textId="77777777" w:rsidR="005D62C1" w:rsidRPr="005D62C1" w:rsidRDefault="00E24192" w:rsidP="00215DB3">
      <w:pPr>
        <w:widowControl/>
        <w:overflowPunct/>
        <w:ind w:left="720" w:hanging="720"/>
        <w:jc w:val="both"/>
        <w:textAlignment w:val="auto"/>
        <w:rPr>
          <w:rFonts w:cs="Arial"/>
          <w:sz w:val="20"/>
        </w:rPr>
      </w:pPr>
      <w:r w:rsidRPr="00595803">
        <w:rPr>
          <w:rFonts w:eastAsia="Calibri" w:cs="Arial"/>
          <w:sz w:val="20"/>
          <w:lang w:eastAsia="en-GB"/>
        </w:rPr>
        <w:t>9.</w:t>
      </w:r>
      <w:r w:rsidR="005D62C1" w:rsidRPr="00595803">
        <w:rPr>
          <w:rFonts w:eastAsia="Calibri" w:cs="Arial"/>
          <w:sz w:val="20"/>
          <w:lang w:eastAsia="en-GB"/>
        </w:rPr>
        <w:t>6</w:t>
      </w:r>
      <w:r w:rsidR="005D62C1" w:rsidRPr="00595803">
        <w:rPr>
          <w:rFonts w:eastAsia="Calibri" w:cs="Arial"/>
          <w:sz w:val="20"/>
          <w:lang w:eastAsia="en-GB"/>
        </w:rPr>
        <w:tab/>
        <w:t>The minimum reserve should be maintained where possible and not used for standard operational expenditure. The reserve is held to meet the objectives described above and as such should only be drawn from in the event of a risk materialising or a short term shortfall in income to meet expenditure.</w:t>
      </w:r>
    </w:p>
    <w:p w14:paraId="5F744453" w14:textId="54068915" w:rsidR="00E00B1C" w:rsidRDefault="00E00B1C" w:rsidP="00215DB3">
      <w:pPr>
        <w:jc w:val="both"/>
        <w:rPr>
          <w:rFonts w:cs="Arial"/>
        </w:rPr>
      </w:pPr>
    </w:p>
    <w:p w14:paraId="19C5DCBF" w14:textId="6B70D0CB" w:rsidR="00972AF4" w:rsidRDefault="00972AF4" w:rsidP="00972AF4">
      <w:pPr>
        <w:ind w:left="720"/>
        <w:jc w:val="both"/>
        <w:rPr>
          <w:rFonts w:cs="Arial"/>
        </w:rPr>
      </w:pPr>
      <w:r w:rsidRPr="00972AF4">
        <w:rPr>
          <w:rFonts w:eastAsia="Calibri" w:cs="Arial"/>
          <w:b/>
          <w:sz w:val="20"/>
          <w:lang w:eastAsia="en-GB"/>
        </w:rPr>
        <w:t>Investments</w:t>
      </w:r>
    </w:p>
    <w:p w14:paraId="081879D7" w14:textId="77777777" w:rsidR="00972AF4" w:rsidRDefault="00972AF4" w:rsidP="00972AF4">
      <w:pPr>
        <w:rPr>
          <w:rFonts w:cs="Arial"/>
          <w:color w:val="000000"/>
        </w:rPr>
      </w:pPr>
    </w:p>
    <w:p w14:paraId="78F18C9B" w14:textId="77777777" w:rsidR="00972AF4" w:rsidRDefault="00972AF4" w:rsidP="00972AF4">
      <w:pPr>
        <w:ind w:left="720" w:hanging="720"/>
        <w:jc w:val="both"/>
        <w:rPr>
          <w:rFonts w:eastAsia="Calibri" w:cs="Arial"/>
          <w:sz w:val="20"/>
          <w:lang w:eastAsia="en-GB"/>
        </w:rPr>
      </w:pPr>
      <w:r w:rsidRPr="00972AF4">
        <w:rPr>
          <w:rFonts w:eastAsia="Calibri" w:cs="Arial"/>
          <w:sz w:val="20"/>
          <w:lang w:eastAsia="en-GB"/>
        </w:rPr>
        <w:t>10.1</w:t>
      </w:r>
      <w:r>
        <w:rPr>
          <w:rFonts w:cs="Arial"/>
          <w:color w:val="000000"/>
        </w:rPr>
        <w:tab/>
      </w:r>
      <w:r w:rsidRPr="00972AF4">
        <w:rPr>
          <w:rFonts w:eastAsia="Calibri" w:cs="Arial"/>
          <w:sz w:val="20"/>
          <w:lang w:eastAsia="en-GB"/>
        </w:rPr>
        <w:t xml:space="preserve">The Governors’ Finance Committee aims to manage the cash balances of Great Torrington School to provide for the day-to-day working capital requirements of its operations, whilst protecting the real long-term value of any surplus cash balances against inflation.  </w:t>
      </w:r>
    </w:p>
    <w:p w14:paraId="02AA192D" w14:textId="77777777" w:rsidR="00972AF4" w:rsidRDefault="00972AF4" w:rsidP="00972AF4">
      <w:pPr>
        <w:ind w:left="720"/>
        <w:jc w:val="both"/>
        <w:rPr>
          <w:rFonts w:cs="Arial"/>
          <w:color w:val="000000"/>
        </w:rPr>
      </w:pPr>
    </w:p>
    <w:p w14:paraId="1FA3ED9F" w14:textId="5181FBEA" w:rsidR="00972AF4" w:rsidRPr="00511B83" w:rsidRDefault="00972AF4" w:rsidP="00972AF4">
      <w:pPr>
        <w:ind w:left="720"/>
        <w:jc w:val="both"/>
        <w:rPr>
          <w:rFonts w:cs="Arial"/>
          <w:color w:val="000000"/>
        </w:rPr>
      </w:pPr>
      <w:r w:rsidRPr="00972AF4">
        <w:rPr>
          <w:rFonts w:eastAsia="Calibri" w:cs="Arial"/>
          <w:sz w:val="20"/>
          <w:lang w:eastAsia="en-GB"/>
        </w:rPr>
        <w:t xml:space="preserve">In addition, the Finance Committee aims to invest surplus cash funds to optimise </w:t>
      </w:r>
      <w:proofErr w:type="gramStart"/>
      <w:r w:rsidRPr="00972AF4">
        <w:rPr>
          <w:rFonts w:eastAsia="Calibri" w:cs="Arial"/>
          <w:sz w:val="20"/>
          <w:lang w:eastAsia="en-GB"/>
        </w:rPr>
        <w:t>returns, but</w:t>
      </w:r>
      <w:proofErr w:type="gramEnd"/>
      <w:r w:rsidRPr="00972AF4">
        <w:rPr>
          <w:rFonts w:eastAsia="Calibri" w:cs="Arial"/>
          <w:sz w:val="20"/>
          <w:lang w:eastAsia="en-GB"/>
        </w:rPr>
        <w:t xml:space="preserve"> ensuring the investment instruments are such that there is an absolute minimum risk to the loss of these cash funds. </w:t>
      </w:r>
    </w:p>
    <w:p w14:paraId="6EDF9D3D" w14:textId="77777777" w:rsidR="00972AF4" w:rsidRPr="00511B83" w:rsidRDefault="00972AF4" w:rsidP="00972AF4">
      <w:pPr>
        <w:jc w:val="both"/>
        <w:rPr>
          <w:rFonts w:cs="Arial"/>
          <w:color w:val="000000"/>
        </w:rPr>
      </w:pPr>
    </w:p>
    <w:p w14:paraId="323BB824" w14:textId="77777777" w:rsidR="00972AF4" w:rsidRPr="00972AF4" w:rsidRDefault="00972AF4" w:rsidP="00972AF4">
      <w:pPr>
        <w:jc w:val="both"/>
        <w:rPr>
          <w:rFonts w:eastAsia="Calibri" w:cs="Arial"/>
          <w:sz w:val="20"/>
          <w:lang w:eastAsia="en-GB"/>
        </w:rPr>
      </w:pPr>
    </w:p>
    <w:p w14:paraId="3813FC3E" w14:textId="250F66CB" w:rsidR="00972AF4" w:rsidRPr="00972AF4" w:rsidRDefault="00972AF4" w:rsidP="00972AF4">
      <w:pPr>
        <w:ind w:left="720" w:hanging="720"/>
        <w:jc w:val="both"/>
        <w:rPr>
          <w:rFonts w:eastAsia="Calibri" w:cs="Arial"/>
          <w:sz w:val="20"/>
          <w:lang w:eastAsia="en-GB"/>
        </w:rPr>
      </w:pPr>
      <w:r>
        <w:rPr>
          <w:rFonts w:eastAsia="Calibri" w:cs="Arial"/>
          <w:sz w:val="20"/>
          <w:lang w:eastAsia="en-GB"/>
        </w:rPr>
        <w:t>10.2</w:t>
      </w:r>
      <w:r>
        <w:rPr>
          <w:rFonts w:eastAsia="Calibri" w:cs="Arial"/>
          <w:sz w:val="20"/>
          <w:lang w:eastAsia="en-GB"/>
        </w:rPr>
        <w:tab/>
      </w:r>
      <w:r w:rsidRPr="00972AF4">
        <w:rPr>
          <w:rFonts w:eastAsia="Calibri" w:cs="Arial"/>
          <w:sz w:val="20"/>
          <w:lang w:eastAsia="en-GB"/>
        </w:rPr>
        <w:t xml:space="preserve">Regular cash flows are to be monitored to ensure there are adequate liquid funds to meet all payroll related commitments and outstanding supply creditors that are due for payment. </w:t>
      </w:r>
    </w:p>
    <w:p w14:paraId="572FDD63" w14:textId="77777777" w:rsidR="00972AF4" w:rsidRPr="00972AF4" w:rsidRDefault="00972AF4" w:rsidP="00972AF4">
      <w:pPr>
        <w:jc w:val="both"/>
        <w:rPr>
          <w:rFonts w:eastAsia="Calibri" w:cs="Arial"/>
          <w:sz w:val="20"/>
          <w:lang w:eastAsia="en-GB"/>
        </w:rPr>
      </w:pPr>
    </w:p>
    <w:p w14:paraId="71C0B515" w14:textId="77777777" w:rsidR="00972AF4" w:rsidRPr="00972AF4" w:rsidRDefault="00972AF4" w:rsidP="00972AF4">
      <w:pPr>
        <w:ind w:left="720"/>
        <w:jc w:val="both"/>
        <w:rPr>
          <w:rFonts w:eastAsia="Calibri" w:cs="Arial"/>
          <w:sz w:val="20"/>
          <w:lang w:eastAsia="en-GB"/>
        </w:rPr>
      </w:pPr>
      <w:r w:rsidRPr="00972AF4">
        <w:rPr>
          <w:rFonts w:eastAsia="Calibri" w:cs="Arial"/>
          <w:sz w:val="20"/>
          <w:lang w:eastAsia="en-GB"/>
        </w:rPr>
        <w:t>Where the cash flow identifies a base level of cash funds that will be surplus to requirements these may be invested only in interest bearing deposit accounts with any of the following banks:</w:t>
      </w:r>
    </w:p>
    <w:p w14:paraId="08EFC950" w14:textId="77777777" w:rsidR="00972AF4" w:rsidRPr="00972AF4" w:rsidRDefault="00972AF4" w:rsidP="00972AF4">
      <w:pPr>
        <w:ind w:left="1440"/>
        <w:jc w:val="both"/>
        <w:rPr>
          <w:rFonts w:eastAsia="Calibri" w:cs="Arial"/>
          <w:sz w:val="20"/>
          <w:lang w:eastAsia="en-GB"/>
        </w:rPr>
      </w:pPr>
    </w:p>
    <w:p w14:paraId="70E1C2DF" w14:textId="77777777" w:rsidR="00972AF4" w:rsidRDefault="00972AF4" w:rsidP="00972AF4">
      <w:pPr>
        <w:pStyle w:val="ListParagraph"/>
        <w:numPr>
          <w:ilvl w:val="0"/>
          <w:numId w:val="36"/>
        </w:numPr>
        <w:ind w:firstLine="720"/>
        <w:jc w:val="both"/>
        <w:rPr>
          <w:rFonts w:eastAsia="Calibri" w:cs="Arial"/>
          <w:sz w:val="20"/>
          <w:lang w:eastAsia="en-GB"/>
        </w:rPr>
      </w:pPr>
      <w:r w:rsidRPr="00972AF4">
        <w:rPr>
          <w:rFonts w:eastAsia="Calibri" w:cs="Arial"/>
          <w:sz w:val="20"/>
          <w:lang w:eastAsia="en-GB"/>
        </w:rPr>
        <w:t>Lloyds</w:t>
      </w:r>
    </w:p>
    <w:p w14:paraId="004AF806" w14:textId="77777777" w:rsidR="00972AF4" w:rsidRDefault="00972AF4" w:rsidP="00972AF4">
      <w:pPr>
        <w:pStyle w:val="ListParagraph"/>
        <w:numPr>
          <w:ilvl w:val="0"/>
          <w:numId w:val="36"/>
        </w:numPr>
        <w:ind w:firstLine="720"/>
        <w:jc w:val="both"/>
        <w:rPr>
          <w:rFonts w:eastAsia="Calibri" w:cs="Arial"/>
          <w:sz w:val="20"/>
          <w:lang w:eastAsia="en-GB"/>
        </w:rPr>
      </w:pPr>
      <w:r w:rsidRPr="00972AF4">
        <w:rPr>
          <w:rFonts w:eastAsia="Calibri" w:cs="Arial"/>
          <w:sz w:val="20"/>
          <w:lang w:eastAsia="en-GB"/>
        </w:rPr>
        <w:t xml:space="preserve">Barclays </w:t>
      </w:r>
    </w:p>
    <w:p w14:paraId="681FAF43" w14:textId="77777777" w:rsidR="00972AF4" w:rsidRDefault="00972AF4" w:rsidP="00972AF4">
      <w:pPr>
        <w:pStyle w:val="ListParagraph"/>
        <w:numPr>
          <w:ilvl w:val="0"/>
          <w:numId w:val="36"/>
        </w:numPr>
        <w:ind w:firstLine="720"/>
        <w:jc w:val="both"/>
        <w:rPr>
          <w:rFonts w:eastAsia="Calibri" w:cs="Arial"/>
          <w:sz w:val="20"/>
          <w:lang w:eastAsia="en-GB"/>
        </w:rPr>
      </w:pPr>
      <w:r w:rsidRPr="00972AF4">
        <w:rPr>
          <w:rFonts w:eastAsia="Calibri" w:cs="Arial"/>
          <w:sz w:val="20"/>
          <w:lang w:eastAsia="en-GB"/>
        </w:rPr>
        <w:t>RBS Group</w:t>
      </w:r>
    </w:p>
    <w:p w14:paraId="73AA5637" w14:textId="77777777" w:rsidR="00972AF4" w:rsidRDefault="00972AF4" w:rsidP="00972AF4">
      <w:pPr>
        <w:pStyle w:val="ListParagraph"/>
        <w:numPr>
          <w:ilvl w:val="0"/>
          <w:numId w:val="36"/>
        </w:numPr>
        <w:ind w:firstLine="720"/>
        <w:jc w:val="both"/>
        <w:rPr>
          <w:rFonts w:eastAsia="Calibri" w:cs="Arial"/>
          <w:sz w:val="20"/>
          <w:lang w:eastAsia="en-GB"/>
        </w:rPr>
      </w:pPr>
      <w:r w:rsidRPr="00972AF4">
        <w:rPr>
          <w:rFonts w:eastAsia="Calibri" w:cs="Arial"/>
          <w:sz w:val="20"/>
          <w:lang w:eastAsia="en-GB"/>
        </w:rPr>
        <w:t xml:space="preserve">HSBC </w:t>
      </w:r>
    </w:p>
    <w:p w14:paraId="1F5CB791" w14:textId="77777777" w:rsidR="00972AF4" w:rsidRDefault="00972AF4" w:rsidP="00972AF4">
      <w:pPr>
        <w:pStyle w:val="ListParagraph"/>
        <w:numPr>
          <w:ilvl w:val="0"/>
          <w:numId w:val="36"/>
        </w:numPr>
        <w:ind w:firstLine="720"/>
        <w:jc w:val="both"/>
        <w:rPr>
          <w:rFonts w:eastAsia="Calibri" w:cs="Arial"/>
          <w:sz w:val="20"/>
          <w:lang w:eastAsia="en-GB"/>
        </w:rPr>
      </w:pPr>
      <w:r w:rsidRPr="00972AF4">
        <w:rPr>
          <w:rFonts w:eastAsia="Calibri" w:cs="Arial"/>
          <w:sz w:val="20"/>
          <w:lang w:eastAsia="en-GB"/>
        </w:rPr>
        <w:t>Santander</w:t>
      </w:r>
    </w:p>
    <w:p w14:paraId="79ED292B" w14:textId="7D948F28" w:rsidR="00972AF4" w:rsidRPr="00972AF4" w:rsidRDefault="00972AF4" w:rsidP="00972AF4">
      <w:pPr>
        <w:pStyle w:val="ListParagraph"/>
        <w:numPr>
          <w:ilvl w:val="0"/>
          <w:numId w:val="36"/>
        </w:numPr>
        <w:ind w:firstLine="720"/>
        <w:jc w:val="both"/>
        <w:rPr>
          <w:rFonts w:eastAsia="Calibri" w:cs="Arial"/>
          <w:sz w:val="20"/>
          <w:lang w:eastAsia="en-GB"/>
        </w:rPr>
      </w:pPr>
      <w:r w:rsidRPr="00972AF4">
        <w:rPr>
          <w:rFonts w:eastAsia="Calibri" w:cs="Arial"/>
          <w:sz w:val="20"/>
          <w:lang w:eastAsia="en-GB"/>
        </w:rPr>
        <w:t>TSB</w:t>
      </w:r>
    </w:p>
    <w:p w14:paraId="1A515434" w14:textId="77777777" w:rsidR="00972AF4" w:rsidRPr="00972AF4" w:rsidRDefault="00972AF4" w:rsidP="00972AF4">
      <w:pPr>
        <w:ind w:left="1440"/>
        <w:jc w:val="both"/>
        <w:rPr>
          <w:rFonts w:eastAsia="Calibri" w:cs="Arial"/>
          <w:sz w:val="20"/>
          <w:lang w:eastAsia="en-GB"/>
        </w:rPr>
      </w:pPr>
    </w:p>
    <w:p w14:paraId="3D1812DA" w14:textId="77777777" w:rsidR="00972AF4" w:rsidRPr="00972AF4" w:rsidRDefault="00972AF4" w:rsidP="00972AF4">
      <w:pPr>
        <w:ind w:left="720"/>
        <w:jc w:val="both"/>
        <w:rPr>
          <w:rFonts w:eastAsia="Calibri" w:cs="Arial"/>
          <w:sz w:val="20"/>
          <w:lang w:eastAsia="en-GB"/>
        </w:rPr>
      </w:pPr>
      <w:r w:rsidRPr="00972AF4">
        <w:rPr>
          <w:rFonts w:eastAsia="Calibri" w:cs="Arial"/>
          <w:sz w:val="20"/>
          <w:lang w:eastAsia="en-GB"/>
        </w:rPr>
        <w:t>Where robust financial monitoring indicates the availability for cash funds for investment identified proportions of the surplus may be invested for periods of between 4 weeks and 1 year provided that funds can be withdrawn before the investment term albeit with an interest penalty.</w:t>
      </w:r>
    </w:p>
    <w:p w14:paraId="5F98055E" w14:textId="77777777" w:rsidR="00972AF4" w:rsidRPr="00972AF4" w:rsidRDefault="00972AF4" w:rsidP="00972AF4">
      <w:pPr>
        <w:jc w:val="both"/>
        <w:rPr>
          <w:rFonts w:eastAsia="Calibri" w:cs="Arial"/>
          <w:sz w:val="20"/>
          <w:lang w:eastAsia="en-GB"/>
        </w:rPr>
      </w:pPr>
    </w:p>
    <w:p w14:paraId="6612CE9F" w14:textId="77777777" w:rsidR="00972AF4" w:rsidRPr="00972AF4" w:rsidRDefault="00972AF4" w:rsidP="00972AF4">
      <w:pPr>
        <w:ind w:left="720"/>
        <w:jc w:val="both"/>
        <w:rPr>
          <w:rFonts w:eastAsia="Calibri" w:cs="Arial"/>
          <w:sz w:val="20"/>
          <w:lang w:eastAsia="en-GB"/>
        </w:rPr>
      </w:pPr>
      <w:r w:rsidRPr="00972AF4">
        <w:rPr>
          <w:rFonts w:eastAsia="Calibri" w:cs="Arial"/>
          <w:sz w:val="20"/>
          <w:lang w:eastAsia="en-GB"/>
        </w:rPr>
        <w:t xml:space="preserve">Periodically (at least every 3 months) the CFO will review the interest rates being achieved and will compare with other investment opportunities that comply with the parameters of this policy. </w:t>
      </w:r>
    </w:p>
    <w:p w14:paraId="7A8DA40B" w14:textId="77777777" w:rsidR="00972AF4" w:rsidRPr="00972AF4" w:rsidRDefault="00972AF4" w:rsidP="00972AF4">
      <w:pPr>
        <w:jc w:val="both"/>
        <w:rPr>
          <w:rFonts w:eastAsia="Calibri" w:cs="Arial"/>
          <w:sz w:val="20"/>
          <w:lang w:eastAsia="en-GB"/>
        </w:rPr>
      </w:pPr>
    </w:p>
    <w:p w14:paraId="5FFEB4EF" w14:textId="77777777" w:rsidR="00972AF4" w:rsidRPr="00720EE9" w:rsidRDefault="00972AF4" w:rsidP="00972AF4">
      <w:pPr>
        <w:jc w:val="both"/>
        <w:rPr>
          <w:rFonts w:cs="Arial"/>
        </w:rPr>
      </w:pPr>
    </w:p>
    <w:sectPr w:rsidR="00972AF4" w:rsidRPr="00720EE9" w:rsidSect="00B51F5F">
      <w:footerReference w:type="default" r:id="rId13"/>
      <w:pgSz w:w="11906" w:h="16838"/>
      <w:pgMar w:top="1078" w:right="1274" w:bottom="1258" w:left="1276"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62D2" w14:textId="77777777" w:rsidR="003A291E" w:rsidRDefault="003A291E">
      <w:r>
        <w:separator/>
      </w:r>
    </w:p>
  </w:endnote>
  <w:endnote w:type="continuationSeparator" w:id="0">
    <w:p w14:paraId="063BAB1E" w14:textId="77777777" w:rsidR="003A291E" w:rsidRDefault="003A2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1)">
    <w:altName w:val="Courier New"/>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C9EB" w14:textId="17FC71D1" w:rsidR="000E72AD" w:rsidRDefault="000E72AD" w:rsidP="00F34F29">
    <w:pPr>
      <w:pStyle w:val="Footer"/>
      <w:jc w:val="center"/>
    </w:pPr>
    <w:r>
      <w:rPr>
        <w:rStyle w:val="PageNumber"/>
      </w:rPr>
      <w:fldChar w:fldCharType="begin"/>
    </w:r>
    <w:r>
      <w:rPr>
        <w:rStyle w:val="PageNumber"/>
      </w:rPr>
      <w:instrText xml:space="preserve"> PAGE </w:instrText>
    </w:r>
    <w:r>
      <w:rPr>
        <w:rStyle w:val="PageNumber"/>
      </w:rPr>
      <w:fldChar w:fldCharType="separate"/>
    </w:r>
    <w:r w:rsidR="002C5F12">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92E7D" w14:textId="77777777" w:rsidR="003A291E" w:rsidRDefault="003A291E">
      <w:r>
        <w:separator/>
      </w:r>
    </w:p>
  </w:footnote>
  <w:footnote w:type="continuationSeparator" w:id="0">
    <w:p w14:paraId="6AB732C8" w14:textId="77777777" w:rsidR="003A291E" w:rsidRDefault="003A2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DB5"/>
    <w:multiLevelType w:val="hybridMultilevel"/>
    <w:tmpl w:val="59EC3B7C"/>
    <w:lvl w:ilvl="0" w:tplc="42FC2A00">
      <w:start w:val="1"/>
      <w:numFmt w:val="lowerLetter"/>
      <w:lvlText w:val="%1."/>
      <w:lvlJc w:val="left"/>
      <w:pPr>
        <w:tabs>
          <w:tab w:val="num" w:pos="2164"/>
        </w:tabs>
        <w:ind w:left="2164" w:hanging="735"/>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0A0D4917"/>
    <w:multiLevelType w:val="hybridMultilevel"/>
    <w:tmpl w:val="96AE1864"/>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1800"/>
        </w:tabs>
        <w:ind w:left="1800" w:hanging="360"/>
      </w:pPr>
    </w:lvl>
    <w:lvl w:ilvl="2" w:tplc="08090005">
      <w:start w:val="1"/>
      <w:numFmt w:val="decimal"/>
      <w:lvlText w:val="%3."/>
      <w:lvlJc w:val="left"/>
      <w:pPr>
        <w:tabs>
          <w:tab w:val="num" w:pos="2520"/>
        </w:tabs>
        <w:ind w:left="2520" w:hanging="360"/>
      </w:pPr>
    </w:lvl>
    <w:lvl w:ilvl="3" w:tplc="08090001">
      <w:start w:val="1"/>
      <w:numFmt w:val="decimal"/>
      <w:lvlText w:val="%4."/>
      <w:lvlJc w:val="left"/>
      <w:pPr>
        <w:tabs>
          <w:tab w:val="num" w:pos="3240"/>
        </w:tabs>
        <w:ind w:left="3240" w:hanging="360"/>
      </w:pPr>
    </w:lvl>
    <w:lvl w:ilvl="4" w:tplc="08090003">
      <w:start w:val="1"/>
      <w:numFmt w:val="decimal"/>
      <w:lvlText w:val="%5."/>
      <w:lvlJc w:val="left"/>
      <w:pPr>
        <w:tabs>
          <w:tab w:val="num" w:pos="3960"/>
        </w:tabs>
        <w:ind w:left="3960" w:hanging="360"/>
      </w:pPr>
    </w:lvl>
    <w:lvl w:ilvl="5" w:tplc="08090005">
      <w:start w:val="1"/>
      <w:numFmt w:val="decimal"/>
      <w:lvlText w:val="%6."/>
      <w:lvlJc w:val="left"/>
      <w:pPr>
        <w:tabs>
          <w:tab w:val="num" w:pos="4680"/>
        </w:tabs>
        <w:ind w:left="4680" w:hanging="360"/>
      </w:pPr>
    </w:lvl>
    <w:lvl w:ilvl="6" w:tplc="08090001">
      <w:start w:val="1"/>
      <w:numFmt w:val="decimal"/>
      <w:lvlText w:val="%7."/>
      <w:lvlJc w:val="left"/>
      <w:pPr>
        <w:tabs>
          <w:tab w:val="num" w:pos="5400"/>
        </w:tabs>
        <w:ind w:left="5400" w:hanging="360"/>
      </w:pPr>
    </w:lvl>
    <w:lvl w:ilvl="7" w:tplc="08090003">
      <w:start w:val="1"/>
      <w:numFmt w:val="decimal"/>
      <w:lvlText w:val="%8."/>
      <w:lvlJc w:val="left"/>
      <w:pPr>
        <w:tabs>
          <w:tab w:val="num" w:pos="6120"/>
        </w:tabs>
        <w:ind w:left="6120" w:hanging="360"/>
      </w:pPr>
    </w:lvl>
    <w:lvl w:ilvl="8" w:tplc="08090005">
      <w:start w:val="1"/>
      <w:numFmt w:val="decimal"/>
      <w:lvlText w:val="%9."/>
      <w:lvlJc w:val="left"/>
      <w:pPr>
        <w:tabs>
          <w:tab w:val="num" w:pos="6840"/>
        </w:tabs>
        <w:ind w:left="6840" w:hanging="360"/>
      </w:pPr>
    </w:lvl>
  </w:abstractNum>
  <w:abstractNum w:abstractNumId="2" w15:restartNumberingAfterBreak="0">
    <w:nsid w:val="0A267A01"/>
    <w:multiLevelType w:val="hybridMultilevel"/>
    <w:tmpl w:val="A6C8F8F0"/>
    <w:lvl w:ilvl="0" w:tplc="42FC2A00">
      <w:start w:val="1"/>
      <w:numFmt w:val="lowerLetter"/>
      <w:lvlText w:val="%1."/>
      <w:lvlJc w:val="left"/>
      <w:pPr>
        <w:tabs>
          <w:tab w:val="num" w:pos="2142"/>
        </w:tabs>
        <w:ind w:left="2142" w:hanging="735"/>
      </w:pPr>
      <w:rPr>
        <w:rFonts w:hint="default"/>
      </w:rPr>
    </w:lvl>
    <w:lvl w:ilvl="1" w:tplc="08090019" w:tentative="1">
      <w:start w:val="1"/>
      <w:numFmt w:val="lowerLetter"/>
      <w:lvlText w:val="%2."/>
      <w:lvlJc w:val="left"/>
      <w:pPr>
        <w:tabs>
          <w:tab w:val="num" w:pos="2138"/>
        </w:tabs>
        <w:ind w:left="2138" w:hanging="360"/>
      </w:pPr>
    </w:lvl>
    <w:lvl w:ilvl="2" w:tplc="0809001B" w:tentative="1">
      <w:start w:val="1"/>
      <w:numFmt w:val="lowerRoman"/>
      <w:lvlText w:val="%3."/>
      <w:lvlJc w:val="right"/>
      <w:pPr>
        <w:tabs>
          <w:tab w:val="num" w:pos="2858"/>
        </w:tabs>
        <w:ind w:left="2858" w:hanging="180"/>
      </w:pPr>
    </w:lvl>
    <w:lvl w:ilvl="3" w:tplc="0809000F" w:tentative="1">
      <w:start w:val="1"/>
      <w:numFmt w:val="decimal"/>
      <w:lvlText w:val="%4."/>
      <w:lvlJc w:val="left"/>
      <w:pPr>
        <w:tabs>
          <w:tab w:val="num" w:pos="3578"/>
        </w:tabs>
        <w:ind w:left="3578" w:hanging="360"/>
      </w:pPr>
    </w:lvl>
    <w:lvl w:ilvl="4" w:tplc="08090019" w:tentative="1">
      <w:start w:val="1"/>
      <w:numFmt w:val="lowerLetter"/>
      <w:lvlText w:val="%5."/>
      <w:lvlJc w:val="left"/>
      <w:pPr>
        <w:tabs>
          <w:tab w:val="num" w:pos="4298"/>
        </w:tabs>
        <w:ind w:left="4298" w:hanging="360"/>
      </w:pPr>
    </w:lvl>
    <w:lvl w:ilvl="5" w:tplc="0809001B" w:tentative="1">
      <w:start w:val="1"/>
      <w:numFmt w:val="lowerRoman"/>
      <w:lvlText w:val="%6."/>
      <w:lvlJc w:val="right"/>
      <w:pPr>
        <w:tabs>
          <w:tab w:val="num" w:pos="5018"/>
        </w:tabs>
        <w:ind w:left="5018" w:hanging="180"/>
      </w:pPr>
    </w:lvl>
    <w:lvl w:ilvl="6" w:tplc="0809000F" w:tentative="1">
      <w:start w:val="1"/>
      <w:numFmt w:val="decimal"/>
      <w:lvlText w:val="%7."/>
      <w:lvlJc w:val="left"/>
      <w:pPr>
        <w:tabs>
          <w:tab w:val="num" w:pos="5738"/>
        </w:tabs>
        <w:ind w:left="5738" w:hanging="360"/>
      </w:pPr>
    </w:lvl>
    <w:lvl w:ilvl="7" w:tplc="08090019" w:tentative="1">
      <w:start w:val="1"/>
      <w:numFmt w:val="lowerLetter"/>
      <w:lvlText w:val="%8."/>
      <w:lvlJc w:val="left"/>
      <w:pPr>
        <w:tabs>
          <w:tab w:val="num" w:pos="6458"/>
        </w:tabs>
        <w:ind w:left="6458" w:hanging="360"/>
      </w:pPr>
    </w:lvl>
    <w:lvl w:ilvl="8" w:tplc="0809001B" w:tentative="1">
      <w:start w:val="1"/>
      <w:numFmt w:val="lowerRoman"/>
      <w:lvlText w:val="%9."/>
      <w:lvlJc w:val="right"/>
      <w:pPr>
        <w:tabs>
          <w:tab w:val="num" w:pos="7178"/>
        </w:tabs>
        <w:ind w:left="7178" w:hanging="180"/>
      </w:pPr>
    </w:lvl>
  </w:abstractNum>
  <w:abstractNum w:abstractNumId="3" w15:restartNumberingAfterBreak="0">
    <w:nsid w:val="0BDC346B"/>
    <w:multiLevelType w:val="hybridMultilevel"/>
    <w:tmpl w:val="50B45D60"/>
    <w:lvl w:ilvl="0" w:tplc="00EE2566">
      <w:start w:val="1"/>
      <w:numFmt w:val="lowerLetter"/>
      <w:lvlText w:val="%1."/>
      <w:lvlJc w:val="left"/>
      <w:pPr>
        <w:tabs>
          <w:tab w:val="num" w:pos="2771"/>
        </w:tabs>
        <w:ind w:left="2771" w:hanging="360"/>
      </w:pPr>
      <w:rPr>
        <w:rFonts w:ascii="Arial" w:eastAsia="Times New Roman" w:hAnsi="Arial" w:cs="Times New Roman"/>
      </w:r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4" w15:restartNumberingAfterBreak="0">
    <w:nsid w:val="0D73299E"/>
    <w:multiLevelType w:val="multilevel"/>
    <w:tmpl w:val="F814BB94"/>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149"/>
        </w:tabs>
        <w:ind w:left="2149" w:hanging="360"/>
      </w:pPr>
      <w:rPr>
        <w:rFonts w:hint="default"/>
      </w:rPr>
    </w:lvl>
    <w:lvl w:ilvl="2">
      <w:start w:val="1"/>
      <w:numFmt w:val="decimal"/>
      <w:lvlText w:val="%3."/>
      <w:lvlJc w:val="left"/>
      <w:pPr>
        <w:tabs>
          <w:tab w:val="num" w:pos="3049"/>
        </w:tabs>
        <w:ind w:left="3049" w:hanging="360"/>
      </w:pPr>
      <w:rPr>
        <w:rFonts w:hint="default"/>
      </w:r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5" w15:restartNumberingAfterBreak="0">
    <w:nsid w:val="15010AF1"/>
    <w:multiLevelType w:val="hybridMultilevel"/>
    <w:tmpl w:val="597415A4"/>
    <w:lvl w:ilvl="0" w:tplc="A03CC028">
      <w:start w:val="1"/>
      <w:numFmt w:val="decimal"/>
      <w:lvlText w:val="%1."/>
      <w:lvlJc w:val="left"/>
      <w:pPr>
        <w:tabs>
          <w:tab w:val="num" w:pos="1353"/>
        </w:tabs>
        <w:ind w:left="1353" w:hanging="360"/>
      </w:pPr>
      <w:rPr>
        <w:rFonts w:ascii="Arial" w:eastAsia="Times New Roman" w:hAnsi="Arial" w:cs="Times New Roman"/>
      </w:rPr>
    </w:lvl>
    <w:lvl w:ilvl="1" w:tplc="08090019" w:tentative="1">
      <w:start w:val="1"/>
      <w:numFmt w:val="lowerLetter"/>
      <w:lvlText w:val="%2."/>
      <w:lvlJc w:val="left"/>
      <w:pPr>
        <w:tabs>
          <w:tab w:val="num" w:pos="2073"/>
        </w:tabs>
        <w:ind w:left="2073" w:hanging="360"/>
      </w:pPr>
    </w:lvl>
    <w:lvl w:ilvl="2" w:tplc="0809001B" w:tentative="1">
      <w:start w:val="1"/>
      <w:numFmt w:val="lowerRoman"/>
      <w:lvlText w:val="%3."/>
      <w:lvlJc w:val="right"/>
      <w:pPr>
        <w:tabs>
          <w:tab w:val="num" w:pos="2793"/>
        </w:tabs>
        <w:ind w:left="2793" w:hanging="180"/>
      </w:pPr>
    </w:lvl>
    <w:lvl w:ilvl="3" w:tplc="0809000F" w:tentative="1">
      <w:start w:val="1"/>
      <w:numFmt w:val="decimal"/>
      <w:lvlText w:val="%4."/>
      <w:lvlJc w:val="left"/>
      <w:pPr>
        <w:tabs>
          <w:tab w:val="num" w:pos="3513"/>
        </w:tabs>
        <w:ind w:left="3513" w:hanging="360"/>
      </w:pPr>
    </w:lvl>
    <w:lvl w:ilvl="4" w:tplc="08090019" w:tentative="1">
      <w:start w:val="1"/>
      <w:numFmt w:val="lowerLetter"/>
      <w:lvlText w:val="%5."/>
      <w:lvlJc w:val="left"/>
      <w:pPr>
        <w:tabs>
          <w:tab w:val="num" w:pos="4233"/>
        </w:tabs>
        <w:ind w:left="4233" w:hanging="360"/>
      </w:pPr>
    </w:lvl>
    <w:lvl w:ilvl="5" w:tplc="0809001B" w:tentative="1">
      <w:start w:val="1"/>
      <w:numFmt w:val="lowerRoman"/>
      <w:lvlText w:val="%6."/>
      <w:lvlJc w:val="right"/>
      <w:pPr>
        <w:tabs>
          <w:tab w:val="num" w:pos="4953"/>
        </w:tabs>
        <w:ind w:left="4953" w:hanging="180"/>
      </w:pPr>
    </w:lvl>
    <w:lvl w:ilvl="6" w:tplc="0809000F" w:tentative="1">
      <w:start w:val="1"/>
      <w:numFmt w:val="decimal"/>
      <w:lvlText w:val="%7."/>
      <w:lvlJc w:val="left"/>
      <w:pPr>
        <w:tabs>
          <w:tab w:val="num" w:pos="5673"/>
        </w:tabs>
        <w:ind w:left="5673" w:hanging="360"/>
      </w:pPr>
    </w:lvl>
    <w:lvl w:ilvl="7" w:tplc="08090019" w:tentative="1">
      <w:start w:val="1"/>
      <w:numFmt w:val="lowerLetter"/>
      <w:lvlText w:val="%8."/>
      <w:lvlJc w:val="left"/>
      <w:pPr>
        <w:tabs>
          <w:tab w:val="num" w:pos="6393"/>
        </w:tabs>
        <w:ind w:left="6393" w:hanging="360"/>
      </w:pPr>
    </w:lvl>
    <w:lvl w:ilvl="8" w:tplc="0809001B" w:tentative="1">
      <w:start w:val="1"/>
      <w:numFmt w:val="lowerRoman"/>
      <w:lvlText w:val="%9."/>
      <w:lvlJc w:val="right"/>
      <w:pPr>
        <w:tabs>
          <w:tab w:val="num" w:pos="7113"/>
        </w:tabs>
        <w:ind w:left="7113" w:hanging="180"/>
      </w:pPr>
    </w:lvl>
  </w:abstractNum>
  <w:abstractNum w:abstractNumId="6" w15:restartNumberingAfterBreak="0">
    <w:nsid w:val="150A606C"/>
    <w:multiLevelType w:val="hybridMultilevel"/>
    <w:tmpl w:val="CA78F1A4"/>
    <w:lvl w:ilvl="0" w:tplc="42FC2A00">
      <w:start w:val="1"/>
      <w:numFmt w:val="lowerLetter"/>
      <w:lvlText w:val="%1."/>
      <w:lvlJc w:val="left"/>
      <w:pPr>
        <w:tabs>
          <w:tab w:val="num" w:pos="2153"/>
        </w:tabs>
        <w:ind w:left="2153" w:hanging="735"/>
      </w:pPr>
      <w:rPr>
        <w:rFonts w:hint="default"/>
      </w:r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7" w15:restartNumberingAfterBreak="0">
    <w:nsid w:val="155105E7"/>
    <w:multiLevelType w:val="multilevel"/>
    <w:tmpl w:val="30C0A550"/>
    <w:lvl w:ilvl="0">
      <w:start w:val="1"/>
      <w:numFmt w:val="decimal"/>
      <w:lvlText w:val="%1."/>
      <w:lvlJc w:val="left"/>
      <w:pPr>
        <w:tabs>
          <w:tab w:val="num" w:pos="720"/>
        </w:tabs>
        <w:ind w:left="720" w:hanging="360"/>
      </w:pPr>
    </w:lvl>
    <w:lvl w:ilvl="1">
      <w:start w:val="11"/>
      <w:numFmt w:val="decimal"/>
      <w:isLgl/>
      <w:lvlText w:val="%1.%2"/>
      <w:lvlJc w:val="left"/>
      <w:pPr>
        <w:tabs>
          <w:tab w:val="num" w:pos="2130"/>
        </w:tabs>
        <w:ind w:left="2130"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2130"/>
        </w:tabs>
        <w:ind w:left="2130" w:hanging="720"/>
      </w:pPr>
      <w:rPr>
        <w:rFonts w:hint="default"/>
      </w:rPr>
    </w:lvl>
    <w:lvl w:ilvl="4">
      <w:start w:val="1"/>
      <w:numFmt w:val="decimal"/>
      <w:isLgl/>
      <w:lvlText w:val="%1.%2.%3.%4.%5"/>
      <w:lvlJc w:val="left"/>
      <w:pPr>
        <w:tabs>
          <w:tab w:val="num" w:pos="2490"/>
        </w:tabs>
        <w:ind w:left="2490" w:hanging="1080"/>
      </w:pPr>
      <w:rPr>
        <w:rFonts w:hint="default"/>
      </w:rPr>
    </w:lvl>
    <w:lvl w:ilvl="5">
      <w:start w:val="1"/>
      <w:numFmt w:val="decimal"/>
      <w:isLgl/>
      <w:lvlText w:val="%1.%2.%3.%4.%5.%6"/>
      <w:lvlJc w:val="left"/>
      <w:pPr>
        <w:tabs>
          <w:tab w:val="num" w:pos="2490"/>
        </w:tabs>
        <w:ind w:left="2490" w:hanging="1080"/>
      </w:pPr>
      <w:rPr>
        <w:rFonts w:hint="default"/>
      </w:rPr>
    </w:lvl>
    <w:lvl w:ilvl="6">
      <w:start w:val="1"/>
      <w:numFmt w:val="decimal"/>
      <w:isLgl/>
      <w:lvlText w:val="%1.%2.%3.%4.%5.%6.%7"/>
      <w:lvlJc w:val="left"/>
      <w:pPr>
        <w:tabs>
          <w:tab w:val="num" w:pos="2850"/>
        </w:tabs>
        <w:ind w:left="2850" w:hanging="1440"/>
      </w:pPr>
      <w:rPr>
        <w:rFonts w:hint="default"/>
      </w:rPr>
    </w:lvl>
    <w:lvl w:ilvl="7">
      <w:start w:val="1"/>
      <w:numFmt w:val="decimal"/>
      <w:isLgl/>
      <w:lvlText w:val="%1.%2.%3.%4.%5.%6.%7.%8"/>
      <w:lvlJc w:val="left"/>
      <w:pPr>
        <w:tabs>
          <w:tab w:val="num" w:pos="2850"/>
        </w:tabs>
        <w:ind w:left="2850" w:hanging="1440"/>
      </w:pPr>
      <w:rPr>
        <w:rFonts w:hint="default"/>
      </w:rPr>
    </w:lvl>
    <w:lvl w:ilvl="8">
      <w:start w:val="1"/>
      <w:numFmt w:val="decimal"/>
      <w:isLgl/>
      <w:lvlText w:val="%1.%2.%3.%4.%5.%6.%7.%8.%9"/>
      <w:lvlJc w:val="left"/>
      <w:pPr>
        <w:tabs>
          <w:tab w:val="num" w:pos="3210"/>
        </w:tabs>
        <w:ind w:left="3210" w:hanging="1800"/>
      </w:pPr>
      <w:rPr>
        <w:rFonts w:hint="default"/>
      </w:rPr>
    </w:lvl>
  </w:abstractNum>
  <w:abstractNum w:abstractNumId="8" w15:restartNumberingAfterBreak="0">
    <w:nsid w:val="15812005"/>
    <w:multiLevelType w:val="hybridMultilevel"/>
    <w:tmpl w:val="CF963B76"/>
    <w:lvl w:ilvl="0" w:tplc="42FC2A00">
      <w:start w:val="1"/>
      <w:numFmt w:val="lowerLetter"/>
      <w:lvlText w:val="%1."/>
      <w:lvlJc w:val="left"/>
      <w:pPr>
        <w:tabs>
          <w:tab w:val="num" w:pos="1444"/>
        </w:tabs>
        <w:ind w:left="1444" w:hanging="735"/>
      </w:pPr>
      <w:rPr>
        <w:rFonts w:hint="default"/>
      </w:rPr>
    </w:lvl>
    <w:lvl w:ilvl="1" w:tplc="08090019">
      <w:start w:val="1"/>
      <w:numFmt w:val="lowerLetter"/>
      <w:lvlText w:val="%2."/>
      <w:lvlJc w:val="left"/>
      <w:pPr>
        <w:tabs>
          <w:tab w:val="num" w:pos="1789"/>
        </w:tabs>
        <w:ind w:left="1789" w:hanging="360"/>
      </w:pPr>
    </w:lvl>
    <w:lvl w:ilvl="2" w:tplc="0809001B" w:tentative="1">
      <w:start w:val="1"/>
      <w:numFmt w:val="lowerRoman"/>
      <w:lvlText w:val="%3."/>
      <w:lvlJc w:val="right"/>
      <w:pPr>
        <w:tabs>
          <w:tab w:val="num" w:pos="2509"/>
        </w:tabs>
        <w:ind w:left="2509" w:hanging="180"/>
      </w:pPr>
    </w:lvl>
    <w:lvl w:ilvl="3" w:tplc="0809000F" w:tentative="1">
      <w:start w:val="1"/>
      <w:numFmt w:val="decimal"/>
      <w:lvlText w:val="%4."/>
      <w:lvlJc w:val="left"/>
      <w:pPr>
        <w:tabs>
          <w:tab w:val="num" w:pos="3229"/>
        </w:tabs>
        <w:ind w:left="3229" w:hanging="360"/>
      </w:pPr>
    </w:lvl>
    <w:lvl w:ilvl="4" w:tplc="08090019" w:tentative="1">
      <w:start w:val="1"/>
      <w:numFmt w:val="lowerLetter"/>
      <w:lvlText w:val="%5."/>
      <w:lvlJc w:val="left"/>
      <w:pPr>
        <w:tabs>
          <w:tab w:val="num" w:pos="3949"/>
        </w:tabs>
        <w:ind w:left="3949" w:hanging="360"/>
      </w:pPr>
    </w:lvl>
    <w:lvl w:ilvl="5" w:tplc="0809001B" w:tentative="1">
      <w:start w:val="1"/>
      <w:numFmt w:val="lowerRoman"/>
      <w:lvlText w:val="%6."/>
      <w:lvlJc w:val="right"/>
      <w:pPr>
        <w:tabs>
          <w:tab w:val="num" w:pos="4669"/>
        </w:tabs>
        <w:ind w:left="4669" w:hanging="180"/>
      </w:pPr>
    </w:lvl>
    <w:lvl w:ilvl="6" w:tplc="0809000F" w:tentative="1">
      <w:start w:val="1"/>
      <w:numFmt w:val="decimal"/>
      <w:lvlText w:val="%7."/>
      <w:lvlJc w:val="left"/>
      <w:pPr>
        <w:tabs>
          <w:tab w:val="num" w:pos="5389"/>
        </w:tabs>
        <w:ind w:left="5389" w:hanging="360"/>
      </w:pPr>
    </w:lvl>
    <w:lvl w:ilvl="7" w:tplc="08090019" w:tentative="1">
      <w:start w:val="1"/>
      <w:numFmt w:val="lowerLetter"/>
      <w:lvlText w:val="%8."/>
      <w:lvlJc w:val="left"/>
      <w:pPr>
        <w:tabs>
          <w:tab w:val="num" w:pos="6109"/>
        </w:tabs>
        <w:ind w:left="6109" w:hanging="360"/>
      </w:pPr>
    </w:lvl>
    <w:lvl w:ilvl="8" w:tplc="0809001B" w:tentative="1">
      <w:start w:val="1"/>
      <w:numFmt w:val="lowerRoman"/>
      <w:lvlText w:val="%9."/>
      <w:lvlJc w:val="right"/>
      <w:pPr>
        <w:tabs>
          <w:tab w:val="num" w:pos="6829"/>
        </w:tabs>
        <w:ind w:left="6829" w:hanging="180"/>
      </w:pPr>
    </w:lvl>
  </w:abstractNum>
  <w:abstractNum w:abstractNumId="9" w15:restartNumberingAfterBreak="0">
    <w:nsid w:val="1B066DEE"/>
    <w:multiLevelType w:val="hybridMultilevel"/>
    <w:tmpl w:val="15304C98"/>
    <w:lvl w:ilvl="0" w:tplc="42FC2A00">
      <w:start w:val="1"/>
      <w:numFmt w:val="lowerLetter"/>
      <w:lvlText w:val="%1."/>
      <w:lvlJc w:val="left"/>
      <w:pPr>
        <w:tabs>
          <w:tab w:val="num" w:pos="2153"/>
        </w:tabs>
        <w:ind w:left="2153" w:hanging="735"/>
      </w:pPr>
      <w:rPr>
        <w:rFonts w:hint="default"/>
      </w:r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10" w15:restartNumberingAfterBreak="0">
    <w:nsid w:val="284635C0"/>
    <w:multiLevelType w:val="hybridMultilevel"/>
    <w:tmpl w:val="EB107462"/>
    <w:lvl w:ilvl="0" w:tplc="4DA4F72C">
      <w:start w:val="1"/>
      <w:numFmt w:val="lowerLetter"/>
      <w:lvlText w:val="%1."/>
      <w:lvlJc w:val="left"/>
      <w:pPr>
        <w:tabs>
          <w:tab w:val="num" w:pos="2164"/>
        </w:tabs>
        <w:ind w:left="2164" w:hanging="735"/>
      </w:pPr>
      <w:rPr>
        <w:rFonts w:hint="default"/>
        <w:b w:val="0"/>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1" w15:restartNumberingAfterBreak="0">
    <w:nsid w:val="29334967"/>
    <w:multiLevelType w:val="hybridMultilevel"/>
    <w:tmpl w:val="9564C5C0"/>
    <w:lvl w:ilvl="0" w:tplc="42FC2A00">
      <w:start w:val="1"/>
      <w:numFmt w:val="lowerLetter"/>
      <w:lvlText w:val="%1."/>
      <w:lvlJc w:val="left"/>
      <w:pPr>
        <w:tabs>
          <w:tab w:val="num" w:pos="2164"/>
        </w:tabs>
        <w:ind w:left="2164" w:hanging="735"/>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2" w15:restartNumberingAfterBreak="0">
    <w:nsid w:val="38704F32"/>
    <w:multiLevelType w:val="hybridMultilevel"/>
    <w:tmpl w:val="D38E95D8"/>
    <w:lvl w:ilvl="0" w:tplc="42FC2A00">
      <w:start w:val="1"/>
      <w:numFmt w:val="lowerLetter"/>
      <w:lvlText w:val="%1."/>
      <w:lvlJc w:val="left"/>
      <w:pPr>
        <w:tabs>
          <w:tab w:val="num" w:pos="2153"/>
        </w:tabs>
        <w:ind w:left="2153" w:hanging="735"/>
      </w:pPr>
      <w:rPr>
        <w:rFonts w:hint="default"/>
      </w:r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13" w15:restartNumberingAfterBreak="0">
    <w:nsid w:val="3CA8493F"/>
    <w:multiLevelType w:val="hybridMultilevel"/>
    <w:tmpl w:val="A30E00EE"/>
    <w:lvl w:ilvl="0" w:tplc="00EE2566">
      <w:start w:val="1"/>
      <w:numFmt w:val="lowerLetter"/>
      <w:lvlText w:val="%1."/>
      <w:lvlJc w:val="left"/>
      <w:pPr>
        <w:tabs>
          <w:tab w:val="num" w:pos="2062"/>
        </w:tabs>
        <w:ind w:left="2062" w:hanging="360"/>
      </w:pPr>
      <w:rPr>
        <w:rFonts w:ascii="Arial" w:eastAsia="Times New Roman" w:hAnsi="Arial" w:cs="Times New Roman"/>
      </w:r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14" w15:restartNumberingAfterBreak="0">
    <w:nsid w:val="422E1FB0"/>
    <w:multiLevelType w:val="multilevel"/>
    <w:tmpl w:val="20665414"/>
    <w:lvl w:ilvl="0">
      <w:start w:val="1"/>
      <w:numFmt w:val="decimal"/>
      <w:lvlText w:val="%1."/>
      <w:lvlJc w:val="left"/>
      <w:pPr>
        <w:tabs>
          <w:tab w:val="num" w:pos="2459"/>
        </w:tabs>
        <w:ind w:left="2459" w:hanging="735"/>
      </w:pPr>
      <w:rPr>
        <w:rFonts w:hint="default"/>
      </w:rPr>
    </w:lvl>
    <w:lvl w:ilvl="1">
      <w:start w:val="1"/>
      <w:numFmt w:val="lowerLetter"/>
      <w:lvlText w:val="%2."/>
      <w:lvlJc w:val="left"/>
      <w:pPr>
        <w:tabs>
          <w:tab w:val="num" w:pos="2455"/>
        </w:tabs>
        <w:ind w:left="2455" w:hanging="360"/>
      </w:pPr>
      <w:rPr>
        <w:rFonts w:hint="default"/>
      </w:rPr>
    </w:lvl>
    <w:lvl w:ilvl="2">
      <w:start w:val="1"/>
      <w:numFmt w:val="decimal"/>
      <w:lvlText w:val="%3."/>
      <w:lvlJc w:val="left"/>
      <w:pPr>
        <w:tabs>
          <w:tab w:val="num" w:pos="3355"/>
        </w:tabs>
        <w:ind w:left="3355" w:hanging="360"/>
      </w:pPr>
      <w:rPr>
        <w:rFonts w:hint="default"/>
      </w:rPr>
    </w:lvl>
    <w:lvl w:ilvl="3" w:tentative="1">
      <w:start w:val="1"/>
      <w:numFmt w:val="decimal"/>
      <w:lvlText w:val="%4."/>
      <w:lvlJc w:val="left"/>
      <w:pPr>
        <w:tabs>
          <w:tab w:val="num" w:pos="3895"/>
        </w:tabs>
        <w:ind w:left="3895" w:hanging="360"/>
      </w:pPr>
    </w:lvl>
    <w:lvl w:ilvl="4" w:tentative="1">
      <w:start w:val="1"/>
      <w:numFmt w:val="lowerLetter"/>
      <w:lvlText w:val="%5."/>
      <w:lvlJc w:val="left"/>
      <w:pPr>
        <w:tabs>
          <w:tab w:val="num" w:pos="4615"/>
        </w:tabs>
        <w:ind w:left="4615" w:hanging="360"/>
      </w:pPr>
    </w:lvl>
    <w:lvl w:ilvl="5" w:tentative="1">
      <w:start w:val="1"/>
      <w:numFmt w:val="lowerRoman"/>
      <w:lvlText w:val="%6."/>
      <w:lvlJc w:val="right"/>
      <w:pPr>
        <w:tabs>
          <w:tab w:val="num" w:pos="5335"/>
        </w:tabs>
        <w:ind w:left="5335" w:hanging="180"/>
      </w:pPr>
    </w:lvl>
    <w:lvl w:ilvl="6" w:tentative="1">
      <w:start w:val="1"/>
      <w:numFmt w:val="decimal"/>
      <w:lvlText w:val="%7."/>
      <w:lvlJc w:val="left"/>
      <w:pPr>
        <w:tabs>
          <w:tab w:val="num" w:pos="6055"/>
        </w:tabs>
        <w:ind w:left="6055" w:hanging="360"/>
      </w:pPr>
    </w:lvl>
    <w:lvl w:ilvl="7" w:tentative="1">
      <w:start w:val="1"/>
      <w:numFmt w:val="lowerLetter"/>
      <w:lvlText w:val="%8."/>
      <w:lvlJc w:val="left"/>
      <w:pPr>
        <w:tabs>
          <w:tab w:val="num" w:pos="6775"/>
        </w:tabs>
        <w:ind w:left="6775" w:hanging="360"/>
      </w:pPr>
    </w:lvl>
    <w:lvl w:ilvl="8" w:tentative="1">
      <w:start w:val="1"/>
      <w:numFmt w:val="lowerRoman"/>
      <w:lvlText w:val="%9."/>
      <w:lvlJc w:val="right"/>
      <w:pPr>
        <w:tabs>
          <w:tab w:val="num" w:pos="7495"/>
        </w:tabs>
        <w:ind w:left="7495" w:hanging="180"/>
      </w:pPr>
    </w:lvl>
  </w:abstractNum>
  <w:abstractNum w:abstractNumId="15" w15:restartNumberingAfterBreak="0">
    <w:nsid w:val="483F5974"/>
    <w:multiLevelType w:val="multilevel"/>
    <w:tmpl w:val="F814BB94"/>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149"/>
        </w:tabs>
        <w:ind w:left="2149" w:hanging="360"/>
      </w:pPr>
      <w:rPr>
        <w:rFonts w:hint="default"/>
      </w:rPr>
    </w:lvl>
    <w:lvl w:ilvl="2">
      <w:start w:val="1"/>
      <w:numFmt w:val="decimal"/>
      <w:lvlText w:val="%3."/>
      <w:lvlJc w:val="left"/>
      <w:pPr>
        <w:tabs>
          <w:tab w:val="num" w:pos="3049"/>
        </w:tabs>
        <w:ind w:left="3049" w:hanging="360"/>
      </w:pPr>
      <w:rPr>
        <w:rFonts w:hint="default"/>
      </w:r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16" w15:restartNumberingAfterBreak="0">
    <w:nsid w:val="4A1833E4"/>
    <w:multiLevelType w:val="hybridMultilevel"/>
    <w:tmpl w:val="EAA089F8"/>
    <w:lvl w:ilvl="0" w:tplc="42FC2A00">
      <w:start w:val="1"/>
      <w:numFmt w:val="lowerLetter"/>
      <w:lvlText w:val="%1."/>
      <w:lvlJc w:val="left"/>
      <w:pPr>
        <w:tabs>
          <w:tab w:val="num" w:pos="2153"/>
        </w:tabs>
        <w:ind w:left="2153" w:hanging="735"/>
      </w:pPr>
      <w:rPr>
        <w:rFonts w:hint="default"/>
      </w:r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17" w15:restartNumberingAfterBreak="0">
    <w:nsid w:val="4C120357"/>
    <w:multiLevelType w:val="hybridMultilevel"/>
    <w:tmpl w:val="BFA48AA0"/>
    <w:lvl w:ilvl="0" w:tplc="42FC2A00">
      <w:start w:val="1"/>
      <w:numFmt w:val="lowerLetter"/>
      <w:lvlText w:val="%1."/>
      <w:lvlJc w:val="left"/>
      <w:pPr>
        <w:tabs>
          <w:tab w:val="num" w:pos="2149"/>
        </w:tabs>
        <w:ind w:left="2149" w:hanging="735"/>
      </w:pPr>
      <w:rPr>
        <w:rFonts w:hint="default"/>
      </w:rPr>
    </w:lvl>
    <w:lvl w:ilvl="1" w:tplc="08090019" w:tentative="1">
      <w:start w:val="1"/>
      <w:numFmt w:val="lowerLetter"/>
      <w:lvlText w:val="%2."/>
      <w:lvlJc w:val="left"/>
      <w:pPr>
        <w:tabs>
          <w:tab w:val="num" w:pos="2145"/>
        </w:tabs>
        <w:ind w:left="2145" w:hanging="360"/>
      </w:pPr>
    </w:lvl>
    <w:lvl w:ilvl="2" w:tplc="0809001B" w:tentative="1">
      <w:start w:val="1"/>
      <w:numFmt w:val="lowerRoman"/>
      <w:lvlText w:val="%3."/>
      <w:lvlJc w:val="right"/>
      <w:pPr>
        <w:tabs>
          <w:tab w:val="num" w:pos="2865"/>
        </w:tabs>
        <w:ind w:left="2865" w:hanging="180"/>
      </w:pPr>
    </w:lvl>
    <w:lvl w:ilvl="3" w:tplc="0809000F" w:tentative="1">
      <w:start w:val="1"/>
      <w:numFmt w:val="decimal"/>
      <w:lvlText w:val="%4."/>
      <w:lvlJc w:val="left"/>
      <w:pPr>
        <w:tabs>
          <w:tab w:val="num" w:pos="3585"/>
        </w:tabs>
        <w:ind w:left="3585" w:hanging="360"/>
      </w:pPr>
    </w:lvl>
    <w:lvl w:ilvl="4" w:tplc="08090019" w:tentative="1">
      <w:start w:val="1"/>
      <w:numFmt w:val="lowerLetter"/>
      <w:lvlText w:val="%5."/>
      <w:lvlJc w:val="left"/>
      <w:pPr>
        <w:tabs>
          <w:tab w:val="num" w:pos="4305"/>
        </w:tabs>
        <w:ind w:left="4305" w:hanging="360"/>
      </w:pPr>
    </w:lvl>
    <w:lvl w:ilvl="5" w:tplc="0809001B" w:tentative="1">
      <w:start w:val="1"/>
      <w:numFmt w:val="lowerRoman"/>
      <w:lvlText w:val="%6."/>
      <w:lvlJc w:val="right"/>
      <w:pPr>
        <w:tabs>
          <w:tab w:val="num" w:pos="5025"/>
        </w:tabs>
        <w:ind w:left="5025" w:hanging="180"/>
      </w:pPr>
    </w:lvl>
    <w:lvl w:ilvl="6" w:tplc="0809000F" w:tentative="1">
      <w:start w:val="1"/>
      <w:numFmt w:val="decimal"/>
      <w:lvlText w:val="%7."/>
      <w:lvlJc w:val="left"/>
      <w:pPr>
        <w:tabs>
          <w:tab w:val="num" w:pos="5745"/>
        </w:tabs>
        <w:ind w:left="5745" w:hanging="360"/>
      </w:pPr>
    </w:lvl>
    <w:lvl w:ilvl="7" w:tplc="08090019" w:tentative="1">
      <w:start w:val="1"/>
      <w:numFmt w:val="lowerLetter"/>
      <w:lvlText w:val="%8."/>
      <w:lvlJc w:val="left"/>
      <w:pPr>
        <w:tabs>
          <w:tab w:val="num" w:pos="6465"/>
        </w:tabs>
        <w:ind w:left="6465" w:hanging="360"/>
      </w:pPr>
    </w:lvl>
    <w:lvl w:ilvl="8" w:tplc="0809001B" w:tentative="1">
      <w:start w:val="1"/>
      <w:numFmt w:val="lowerRoman"/>
      <w:lvlText w:val="%9."/>
      <w:lvlJc w:val="right"/>
      <w:pPr>
        <w:tabs>
          <w:tab w:val="num" w:pos="7185"/>
        </w:tabs>
        <w:ind w:left="7185" w:hanging="180"/>
      </w:pPr>
    </w:lvl>
  </w:abstractNum>
  <w:abstractNum w:abstractNumId="18" w15:restartNumberingAfterBreak="0">
    <w:nsid w:val="4E37492C"/>
    <w:multiLevelType w:val="multilevel"/>
    <w:tmpl w:val="F814BB94"/>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149"/>
        </w:tabs>
        <w:ind w:left="2149" w:hanging="360"/>
      </w:pPr>
      <w:rPr>
        <w:rFonts w:hint="default"/>
      </w:rPr>
    </w:lvl>
    <w:lvl w:ilvl="2">
      <w:start w:val="1"/>
      <w:numFmt w:val="decimal"/>
      <w:lvlText w:val="%3."/>
      <w:lvlJc w:val="left"/>
      <w:pPr>
        <w:tabs>
          <w:tab w:val="num" w:pos="3049"/>
        </w:tabs>
        <w:ind w:left="3049" w:hanging="360"/>
      </w:pPr>
      <w:rPr>
        <w:rFonts w:hint="default"/>
      </w:r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19" w15:restartNumberingAfterBreak="0">
    <w:nsid w:val="501A36F7"/>
    <w:multiLevelType w:val="hybridMultilevel"/>
    <w:tmpl w:val="83C82BA8"/>
    <w:lvl w:ilvl="0" w:tplc="69264B46">
      <w:start w:val="1"/>
      <w:numFmt w:val="bullet"/>
      <w:lvlRestart w:val="0"/>
      <w:pStyle w:val="DfESBullets"/>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5E036C8"/>
    <w:multiLevelType w:val="hybridMultilevel"/>
    <w:tmpl w:val="93861E92"/>
    <w:lvl w:ilvl="0" w:tplc="42FC2A00">
      <w:start w:val="1"/>
      <w:numFmt w:val="lowerLetter"/>
      <w:lvlText w:val="%1."/>
      <w:lvlJc w:val="left"/>
      <w:pPr>
        <w:tabs>
          <w:tab w:val="num" w:pos="2164"/>
        </w:tabs>
        <w:ind w:left="2164" w:hanging="735"/>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1" w15:restartNumberingAfterBreak="0">
    <w:nsid w:val="56C4529E"/>
    <w:multiLevelType w:val="multilevel"/>
    <w:tmpl w:val="F814BB94"/>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149"/>
        </w:tabs>
        <w:ind w:left="2149" w:hanging="360"/>
      </w:pPr>
      <w:rPr>
        <w:rFonts w:hint="default"/>
      </w:rPr>
    </w:lvl>
    <w:lvl w:ilvl="2">
      <w:start w:val="1"/>
      <w:numFmt w:val="decimal"/>
      <w:lvlText w:val="%3."/>
      <w:lvlJc w:val="left"/>
      <w:pPr>
        <w:tabs>
          <w:tab w:val="num" w:pos="3049"/>
        </w:tabs>
        <w:ind w:left="3049" w:hanging="360"/>
      </w:pPr>
      <w:rPr>
        <w:rFonts w:hint="default"/>
      </w:r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22" w15:restartNumberingAfterBreak="0">
    <w:nsid w:val="58003BDD"/>
    <w:multiLevelType w:val="multilevel"/>
    <w:tmpl w:val="F814BB94"/>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149"/>
        </w:tabs>
        <w:ind w:left="2149" w:hanging="360"/>
      </w:pPr>
      <w:rPr>
        <w:rFonts w:hint="default"/>
      </w:rPr>
    </w:lvl>
    <w:lvl w:ilvl="2">
      <w:start w:val="1"/>
      <w:numFmt w:val="decimal"/>
      <w:lvlText w:val="%3."/>
      <w:lvlJc w:val="left"/>
      <w:pPr>
        <w:tabs>
          <w:tab w:val="num" w:pos="3049"/>
        </w:tabs>
        <w:ind w:left="3049" w:hanging="360"/>
      </w:pPr>
      <w:rPr>
        <w:rFonts w:hint="default"/>
      </w:rPr>
    </w:lvl>
    <w:lvl w:ilvl="3" w:tentative="1">
      <w:start w:val="1"/>
      <w:numFmt w:val="decimal"/>
      <w:lvlText w:val="%4."/>
      <w:lvlJc w:val="left"/>
      <w:pPr>
        <w:tabs>
          <w:tab w:val="num" w:pos="3589"/>
        </w:tabs>
        <w:ind w:left="3589" w:hanging="360"/>
      </w:p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abstractNum w:abstractNumId="23" w15:restartNumberingAfterBreak="0">
    <w:nsid w:val="5AF772A9"/>
    <w:multiLevelType w:val="hybridMultilevel"/>
    <w:tmpl w:val="F814BB94"/>
    <w:lvl w:ilvl="0" w:tplc="42FC2A00">
      <w:start w:val="1"/>
      <w:numFmt w:val="lowerLetter"/>
      <w:lvlText w:val="%1."/>
      <w:lvlJc w:val="left"/>
      <w:pPr>
        <w:tabs>
          <w:tab w:val="num" w:pos="2153"/>
        </w:tabs>
        <w:ind w:left="2153" w:hanging="735"/>
      </w:pPr>
      <w:rPr>
        <w:rFonts w:hint="default"/>
      </w:rPr>
    </w:lvl>
    <w:lvl w:ilvl="1" w:tplc="08090019">
      <w:start w:val="1"/>
      <w:numFmt w:val="lowerLetter"/>
      <w:lvlText w:val="%2."/>
      <w:lvlJc w:val="left"/>
      <w:pPr>
        <w:tabs>
          <w:tab w:val="num" w:pos="1920"/>
        </w:tabs>
        <w:ind w:left="1920" w:hanging="360"/>
      </w:pPr>
      <w:rPr>
        <w:rFonts w:hint="default"/>
      </w:rPr>
    </w:lvl>
    <w:lvl w:ilvl="2" w:tplc="ABF66B76">
      <w:start w:val="1"/>
      <w:numFmt w:val="decimal"/>
      <w:lvlText w:val="%3."/>
      <w:lvlJc w:val="left"/>
      <w:pPr>
        <w:tabs>
          <w:tab w:val="num" w:pos="3049"/>
        </w:tabs>
        <w:ind w:left="3049" w:hanging="360"/>
      </w:pPr>
      <w:rPr>
        <w:rFonts w:hint="default"/>
      </w:r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24" w15:restartNumberingAfterBreak="0">
    <w:nsid w:val="603D4AE8"/>
    <w:multiLevelType w:val="hybridMultilevel"/>
    <w:tmpl w:val="C366D67E"/>
    <w:lvl w:ilvl="0" w:tplc="42FC2A00">
      <w:start w:val="1"/>
      <w:numFmt w:val="lowerLetter"/>
      <w:lvlText w:val="%1."/>
      <w:lvlJc w:val="left"/>
      <w:pPr>
        <w:tabs>
          <w:tab w:val="num" w:pos="2164"/>
        </w:tabs>
        <w:ind w:left="2164" w:hanging="735"/>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5" w15:restartNumberingAfterBreak="0">
    <w:nsid w:val="6D466B06"/>
    <w:multiLevelType w:val="hybridMultilevel"/>
    <w:tmpl w:val="4B9E768E"/>
    <w:lvl w:ilvl="0" w:tplc="42FC2A00">
      <w:start w:val="1"/>
      <w:numFmt w:val="lowerLetter"/>
      <w:lvlText w:val="%1."/>
      <w:lvlJc w:val="left"/>
      <w:pPr>
        <w:tabs>
          <w:tab w:val="num" w:pos="2153"/>
        </w:tabs>
        <w:ind w:left="2153" w:hanging="735"/>
      </w:pPr>
      <w:rPr>
        <w:rFonts w:hint="default"/>
      </w:r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26" w15:restartNumberingAfterBreak="0">
    <w:nsid w:val="72493B35"/>
    <w:multiLevelType w:val="hybridMultilevel"/>
    <w:tmpl w:val="902A3EC0"/>
    <w:lvl w:ilvl="0" w:tplc="0002BDF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7D2EA8"/>
    <w:multiLevelType w:val="multilevel"/>
    <w:tmpl w:val="2A00C0EC"/>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149"/>
        </w:tabs>
        <w:ind w:left="2149" w:hanging="360"/>
      </w:pPr>
      <w:rPr>
        <w:rFonts w:hint="default"/>
      </w:rPr>
    </w:lvl>
    <w:lvl w:ilvl="2">
      <w:start w:val="1"/>
      <w:numFmt w:val="decimal"/>
      <w:lvlText w:val="%3."/>
      <w:lvlJc w:val="left"/>
      <w:pPr>
        <w:tabs>
          <w:tab w:val="num" w:pos="3049"/>
        </w:tabs>
        <w:ind w:left="3049" w:hanging="360"/>
      </w:pPr>
      <w:rPr>
        <w:rFonts w:hint="default"/>
      </w:rPr>
    </w:lvl>
    <w:lvl w:ilvl="3">
      <w:numFmt w:val="bullet"/>
      <w:lvlText w:val="•"/>
      <w:lvlJc w:val="left"/>
      <w:pPr>
        <w:ind w:left="3649" w:hanging="420"/>
      </w:pPr>
      <w:rPr>
        <w:rFonts w:ascii="Arial" w:eastAsia="Calibri" w:hAnsi="Arial" w:cs="Arial" w:hint="default"/>
      </w:rPr>
    </w:lvl>
    <w:lvl w:ilvl="4" w:tentative="1">
      <w:start w:val="1"/>
      <w:numFmt w:val="lowerLetter"/>
      <w:lvlText w:val="%5."/>
      <w:lvlJc w:val="left"/>
      <w:pPr>
        <w:tabs>
          <w:tab w:val="num" w:pos="4309"/>
        </w:tabs>
        <w:ind w:left="4309" w:hanging="360"/>
      </w:pPr>
    </w:lvl>
    <w:lvl w:ilvl="5" w:tentative="1">
      <w:start w:val="1"/>
      <w:numFmt w:val="lowerRoman"/>
      <w:lvlText w:val="%6."/>
      <w:lvlJc w:val="right"/>
      <w:pPr>
        <w:tabs>
          <w:tab w:val="num" w:pos="5029"/>
        </w:tabs>
        <w:ind w:left="5029" w:hanging="180"/>
      </w:pPr>
    </w:lvl>
    <w:lvl w:ilvl="6" w:tentative="1">
      <w:start w:val="1"/>
      <w:numFmt w:val="decimal"/>
      <w:lvlText w:val="%7."/>
      <w:lvlJc w:val="left"/>
      <w:pPr>
        <w:tabs>
          <w:tab w:val="num" w:pos="5749"/>
        </w:tabs>
        <w:ind w:left="5749" w:hanging="360"/>
      </w:pPr>
    </w:lvl>
    <w:lvl w:ilvl="7" w:tentative="1">
      <w:start w:val="1"/>
      <w:numFmt w:val="lowerLetter"/>
      <w:lvlText w:val="%8."/>
      <w:lvlJc w:val="left"/>
      <w:pPr>
        <w:tabs>
          <w:tab w:val="num" w:pos="6469"/>
        </w:tabs>
        <w:ind w:left="6469" w:hanging="360"/>
      </w:pPr>
    </w:lvl>
    <w:lvl w:ilvl="8" w:tentative="1">
      <w:start w:val="1"/>
      <w:numFmt w:val="lowerRoman"/>
      <w:lvlText w:val="%9."/>
      <w:lvlJc w:val="right"/>
      <w:pPr>
        <w:tabs>
          <w:tab w:val="num" w:pos="7189"/>
        </w:tabs>
        <w:ind w:left="7189" w:hanging="180"/>
      </w:pPr>
    </w:lvl>
  </w:abstractNum>
  <w:num w:numId="1" w16cid:durableId="456029883">
    <w:abstractNumId w:val="7"/>
  </w:num>
  <w:num w:numId="2" w16cid:durableId="355228915">
    <w:abstractNumId w:val="19"/>
  </w:num>
  <w:num w:numId="3" w16cid:durableId="821507698">
    <w:abstractNumId w:val="8"/>
  </w:num>
  <w:num w:numId="4" w16cid:durableId="1430276621">
    <w:abstractNumId w:val="6"/>
  </w:num>
  <w:num w:numId="5" w16cid:durableId="42682955">
    <w:abstractNumId w:val="24"/>
  </w:num>
  <w:num w:numId="6" w16cid:durableId="667174135">
    <w:abstractNumId w:val="9"/>
  </w:num>
  <w:num w:numId="7" w16cid:durableId="62877062">
    <w:abstractNumId w:val="25"/>
  </w:num>
  <w:num w:numId="8" w16cid:durableId="1871722939">
    <w:abstractNumId w:val="20"/>
  </w:num>
  <w:num w:numId="9" w16cid:durableId="2094163215">
    <w:abstractNumId w:val="11"/>
  </w:num>
  <w:num w:numId="10" w16cid:durableId="725840386">
    <w:abstractNumId w:val="0"/>
  </w:num>
  <w:num w:numId="11" w16cid:durableId="329258702">
    <w:abstractNumId w:val="10"/>
  </w:num>
  <w:num w:numId="12" w16cid:durableId="1606185621">
    <w:abstractNumId w:val="17"/>
  </w:num>
  <w:num w:numId="13" w16cid:durableId="194655319">
    <w:abstractNumId w:val="16"/>
  </w:num>
  <w:num w:numId="14" w16cid:durableId="611059184">
    <w:abstractNumId w:val="12"/>
  </w:num>
  <w:num w:numId="15" w16cid:durableId="1514343401">
    <w:abstractNumId w:val="2"/>
  </w:num>
  <w:num w:numId="16" w16cid:durableId="1511262408">
    <w:abstractNumId w:val="23"/>
  </w:num>
  <w:num w:numId="17" w16cid:durableId="992099730">
    <w:abstractNumId w:val="5"/>
  </w:num>
  <w:num w:numId="18" w16cid:durableId="135800837">
    <w:abstractNumId w:val="13"/>
  </w:num>
  <w:num w:numId="19" w16cid:durableId="1931545419">
    <w:abstractNumId w:val="3"/>
  </w:num>
  <w:num w:numId="20" w16cid:durableId="1852600625">
    <w:abstractNumId w:val="21"/>
  </w:num>
  <w:num w:numId="21" w16cid:durableId="214464152">
    <w:abstractNumId w:val="18"/>
  </w:num>
  <w:num w:numId="22" w16cid:durableId="908536236">
    <w:abstractNumId w:val="22"/>
  </w:num>
  <w:num w:numId="23" w16cid:durableId="1204946734">
    <w:abstractNumId w:val="15"/>
  </w:num>
  <w:num w:numId="24" w16cid:durableId="1316103378">
    <w:abstractNumId w:val="27"/>
  </w:num>
  <w:num w:numId="25" w16cid:durableId="1964190327">
    <w:abstractNumId w:val="4"/>
  </w:num>
  <w:num w:numId="26" w16cid:durableId="51392540">
    <w:abstractNumId w:val="14"/>
  </w:num>
  <w:num w:numId="27" w16cid:durableId="1003632406">
    <w:abstractNumId w:val="7"/>
    <w:lvlOverride w:ilvl="0">
      <w:startOverride w:val="1"/>
    </w:lvlOverride>
    <w:lvlOverride w:ilvl="1">
      <w:startOverride w:val="3"/>
    </w:lvlOverride>
  </w:num>
  <w:num w:numId="28" w16cid:durableId="814687872">
    <w:abstractNumId w:val="7"/>
    <w:lvlOverride w:ilvl="0">
      <w:startOverride w:val="1"/>
    </w:lvlOverride>
    <w:lvlOverride w:ilvl="1">
      <w:startOverride w:val="10"/>
    </w:lvlOverride>
  </w:num>
  <w:num w:numId="29" w16cid:durableId="211384917">
    <w:abstractNumId w:val="7"/>
    <w:lvlOverride w:ilvl="0">
      <w:startOverride w:val="2"/>
    </w:lvlOverride>
    <w:lvlOverride w:ilvl="1">
      <w:startOverride w:val="2"/>
    </w:lvlOverride>
  </w:num>
  <w:num w:numId="30" w16cid:durableId="586962339">
    <w:abstractNumId w:val="7"/>
    <w:lvlOverride w:ilvl="0">
      <w:startOverride w:val="3"/>
    </w:lvlOverride>
    <w:lvlOverride w:ilvl="1">
      <w:startOverride w:val="12"/>
    </w:lvlOverride>
  </w:num>
  <w:num w:numId="31" w16cid:durableId="972295097">
    <w:abstractNumId w:val="7"/>
    <w:lvlOverride w:ilvl="0">
      <w:startOverride w:val="3"/>
    </w:lvlOverride>
    <w:lvlOverride w:ilvl="1">
      <w:startOverride w:val="1"/>
    </w:lvlOverride>
  </w:num>
  <w:num w:numId="32" w16cid:durableId="1376006659">
    <w:abstractNumId w:val="7"/>
    <w:lvlOverride w:ilvl="0">
      <w:startOverride w:val="5"/>
    </w:lvlOverride>
    <w:lvlOverride w:ilvl="1">
      <w:startOverride w:val="1"/>
    </w:lvlOverride>
  </w:num>
  <w:num w:numId="33" w16cid:durableId="2095008230">
    <w:abstractNumId w:val="7"/>
    <w:lvlOverride w:ilvl="0">
      <w:startOverride w:val="6"/>
    </w:lvlOverride>
    <w:lvlOverride w:ilvl="1">
      <w:startOverride w:val="1"/>
    </w:lvlOverride>
  </w:num>
  <w:num w:numId="34" w16cid:durableId="36904725">
    <w:abstractNumId w:val="7"/>
    <w:lvlOverride w:ilvl="0">
      <w:startOverride w:val="7"/>
    </w:lvlOverride>
    <w:lvlOverride w:ilvl="1">
      <w:startOverride w:val="3"/>
    </w:lvlOverride>
  </w:num>
  <w:num w:numId="35" w16cid:durableId="1275400195">
    <w:abstractNumId w:val="7"/>
    <w:lvlOverride w:ilvl="0">
      <w:startOverride w:val="7"/>
    </w:lvlOverride>
    <w:lvlOverride w:ilvl="1">
      <w:startOverride w:val="4"/>
    </w:lvlOverride>
  </w:num>
  <w:num w:numId="36" w16cid:durableId="10973603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0353402">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B63"/>
    <w:rsid w:val="0000254C"/>
    <w:rsid w:val="000126CC"/>
    <w:rsid w:val="00013A9D"/>
    <w:rsid w:val="000149CB"/>
    <w:rsid w:val="00017451"/>
    <w:rsid w:val="000179D8"/>
    <w:rsid w:val="00023686"/>
    <w:rsid w:val="00026370"/>
    <w:rsid w:val="00032823"/>
    <w:rsid w:val="00042E51"/>
    <w:rsid w:val="000514AA"/>
    <w:rsid w:val="000525DE"/>
    <w:rsid w:val="000527B4"/>
    <w:rsid w:val="00053691"/>
    <w:rsid w:val="00055A3F"/>
    <w:rsid w:val="00055F1A"/>
    <w:rsid w:val="0006637D"/>
    <w:rsid w:val="000664D1"/>
    <w:rsid w:val="00067254"/>
    <w:rsid w:val="00070588"/>
    <w:rsid w:val="00070AB9"/>
    <w:rsid w:val="000752EB"/>
    <w:rsid w:val="00075A79"/>
    <w:rsid w:val="000771B4"/>
    <w:rsid w:val="00086F9D"/>
    <w:rsid w:val="0009699A"/>
    <w:rsid w:val="0009738F"/>
    <w:rsid w:val="000A13D7"/>
    <w:rsid w:val="000A1EFC"/>
    <w:rsid w:val="000A4139"/>
    <w:rsid w:val="000B61C7"/>
    <w:rsid w:val="000C134E"/>
    <w:rsid w:val="000C28B9"/>
    <w:rsid w:val="000C3F31"/>
    <w:rsid w:val="000C43E4"/>
    <w:rsid w:val="000C44B2"/>
    <w:rsid w:val="000C72CB"/>
    <w:rsid w:val="000D3EA9"/>
    <w:rsid w:val="000D46C8"/>
    <w:rsid w:val="000E71CE"/>
    <w:rsid w:val="000E72AD"/>
    <w:rsid w:val="000F1494"/>
    <w:rsid w:val="000F2833"/>
    <w:rsid w:val="001063B5"/>
    <w:rsid w:val="001135B4"/>
    <w:rsid w:val="00115962"/>
    <w:rsid w:val="00116A77"/>
    <w:rsid w:val="001178C6"/>
    <w:rsid w:val="001216B3"/>
    <w:rsid w:val="00133C6A"/>
    <w:rsid w:val="00154121"/>
    <w:rsid w:val="00157810"/>
    <w:rsid w:val="00162A83"/>
    <w:rsid w:val="00165F76"/>
    <w:rsid w:val="00170032"/>
    <w:rsid w:val="00172AF6"/>
    <w:rsid w:val="001753EF"/>
    <w:rsid w:val="00177C65"/>
    <w:rsid w:val="00183EE6"/>
    <w:rsid w:val="0018576B"/>
    <w:rsid w:val="00190D57"/>
    <w:rsid w:val="001A0739"/>
    <w:rsid w:val="001A19C2"/>
    <w:rsid w:val="001A4634"/>
    <w:rsid w:val="001A5608"/>
    <w:rsid w:val="001B258B"/>
    <w:rsid w:val="001B3063"/>
    <w:rsid w:val="001B3EC1"/>
    <w:rsid w:val="001B4070"/>
    <w:rsid w:val="001B66C0"/>
    <w:rsid w:val="001B6A8D"/>
    <w:rsid w:val="001B6FC8"/>
    <w:rsid w:val="001C0B57"/>
    <w:rsid w:val="001C4146"/>
    <w:rsid w:val="001C7DB1"/>
    <w:rsid w:val="001D5E27"/>
    <w:rsid w:val="001D5FA1"/>
    <w:rsid w:val="001E0D10"/>
    <w:rsid w:val="001E4D81"/>
    <w:rsid w:val="001F6907"/>
    <w:rsid w:val="0020783A"/>
    <w:rsid w:val="00211452"/>
    <w:rsid w:val="00215DB3"/>
    <w:rsid w:val="00217D0D"/>
    <w:rsid w:val="002204CC"/>
    <w:rsid w:val="002258BA"/>
    <w:rsid w:val="002276C4"/>
    <w:rsid w:val="0024130E"/>
    <w:rsid w:val="0025379F"/>
    <w:rsid w:val="00255CF7"/>
    <w:rsid w:val="00275FDA"/>
    <w:rsid w:val="0028779C"/>
    <w:rsid w:val="00290939"/>
    <w:rsid w:val="002A0045"/>
    <w:rsid w:val="002A4810"/>
    <w:rsid w:val="002C2C31"/>
    <w:rsid w:val="002C5F12"/>
    <w:rsid w:val="002C7D45"/>
    <w:rsid w:val="002D0906"/>
    <w:rsid w:val="002D3116"/>
    <w:rsid w:val="002D5335"/>
    <w:rsid w:val="002E24C3"/>
    <w:rsid w:val="002E48A3"/>
    <w:rsid w:val="002E7663"/>
    <w:rsid w:val="002F18C2"/>
    <w:rsid w:val="002F2F28"/>
    <w:rsid w:val="002F4EEC"/>
    <w:rsid w:val="00302DCE"/>
    <w:rsid w:val="00307BDA"/>
    <w:rsid w:val="0031459F"/>
    <w:rsid w:val="00315BE6"/>
    <w:rsid w:val="0032074C"/>
    <w:rsid w:val="00322354"/>
    <w:rsid w:val="00322997"/>
    <w:rsid w:val="00324623"/>
    <w:rsid w:val="003268EF"/>
    <w:rsid w:val="00333EBC"/>
    <w:rsid w:val="00363347"/>
    <w:rsid w:val="00374200"/>
    <w:rsid w:val="00374FE2"/>
    <w:rsid w:val="00376623"/>
    <w:rsid w:val="00381A36"/>
    <w:rsid w:val="0038537D"/>
    <w:rsid w:val="00390EA8"/>
    <w:rsid w:val="00392C9A"/>
    <w:rsid w:val="003A18A5"/>
    <w:rsid w:val="003A1D99"/>
    <w:rsid w:val="003A291E"/>
    <w:rsid w:val="003A2EB1"/>
    <w:rsid w:val="003A4855"/>
    <w:rsid w:val="003B0D61"/>
    <w:rsid w:val="003B54C3"/>
    <w:rsid w:val="003C10C9"/>
    <w:rsid w:val="003C15B5"/>
    <w:rsid w:val="003C1640"/>
    <w:rsid w:val="003C3DBA"/>
    <w:rsid w:val="003C48FC"/>
    <w:rsid w:val="003C5680"/>
    <w:rsid w:val="003C6EA6"/>
    <w:rsid w:val="003D68C9"/>
    <w:rsid w:val="003E0AF4"/>
    <w:rsid w:val="003E1DD1"/>
    <w:rsid w:val="003E37D2"/>
    <w:rsid w:val="003E49FC"/>
    <w:rsid w:val="003E5CDF"/>
    <w:rsid w:val="003E67D4"/>
    <w:rsid w:val="003F7861"/>
    <w:rsid w:val="004016DA"/>
    <w:rsid w:val="00407BA5"/>
    <w:rsid w:val="004147E1"/>
    <w:rsid w:val="00420B3C"/>
    <w:rsid w:val="004229B4"/>
    <w:rsid w:val="00436E7D"/>
    <w:rsid w:val="0044757A"/>
    <w:rsid w:val="00450E0F"/>
    <w:rsid w:val="00460045"/>
    <w:rsid w:val="00464957"/>
    <w:rsid w:val="00465505"/>
    <w:rsid w:val="00472A3A"/>
    <w:rsid w:val="00474E41"/>
    <w:rsid w:val="0048074B"/>
    <w:rsid w:val="00481CAA"/>
    <w:rsid w:val="00483390"/>
    <w:rsid w:val="00486073"/>
    <w:rsid w:val="00487636"/>
    <w:rsid w:val="004976FB"/>
    <w:rsid w:val="004A35A4"/>
    <w:rsid w:val="004A4B84"/>
    <w:rsid w:val="004B2013"/>
    <w:rsid w:val="004B4CBB"/>
    <w:rsid w:val="004B6553"/>
    <w:rsid w:val="004B7454"/>
    <w:rsid w:val="004C76FA"/>
    <w:rsid w:val="004D0200"/>
    <w:rsid w:val="004D0961"/>
    <w:rsid w:val="004D2147"/>
    <w:rsid w:val="004D3B1A"/>
    <w:rsid w:val="004D4916"/>
    <w:rsid w:val="004D5E6F"/>
    <w:rsid w:val="004E0BF3"/>
    <w:rsid w:val="004E517E"/>
    <w:rsid w:val="004E7764"/>
    <w:rsid w:val="004F1355"/>
    <w:rsid w:val="004F1BE1"/>
    <w:rsid w:val="004F60DC"/>
    <w:rsid w:val="00500E26"/>
    <w:rsid w:val="00503154"/>
    <w:rsid w:val="00510523"/>
    <w:rsid w:val="00510EE4"/>
    <w:rsid w:val="005114E0"/>
    <w:rsid w:val="00513B33"/>
    <w:rsid w:val="00515143"/>
    <w:rsid w:val="0052475A"/>
    <w:rsid w:val="005432D8"/>
    <w:rsid w:val="00543B51"/>
    <w:rsid w:val="00547442"/>
    <w:rsid w:val="00552EA3"/>
    <w:rsid w:val="005543AA"/>
    <w:rsid w:val="005568A0"/>
    <w:rsid w:val="005575B6"/>
    <w:rsid w:val="0056119D"/>
    <w:rsid w:val="00563AD3"/>
    <w:rsid w:val="00567377"/>
    <w:rsid w:val="005677BD"/>
    <w:rsid w:val="0057164A"/>
    <w:rsid w:val="00573A35"/>
    <w:rsid w:val="00575454"/>
    <w:rsid w:val="00576B89"/>
    <w:rsid w:val="00584A3D"/>
    <w:rsid w:val="00586912"/>
    <w:rsid w:val="005905F8"/>
    <w:rsid w:val="00592C7D"/>
    <w:rsid w:val="005932A4"/>
    <w:rsid w:val="00593AFF"/>
    <w:rsid w:val="00595803"/>
    <w:rsid w:val="005A3C62"/>
    <w:rsid w:val="005A4459"/>
    <w:rsid w:val="005B2A54"/>
    <w:rsid w:val="005B71EE"/>
    <w:rsid w:val="005C1C33"/>
    <w:rsid w:val="005C3316"/>
    <w:rsid w:val="005D2E5C"/>
    <w:rsid w:val="005D62C1"/>
    <w:rsid w:val="005D6DE0"/>
    <w:rsid w:val="005F1907"/>
    <w:rsid w:val="005F6090"/>
    <w:rsid w:val="005F7A8D"/>
    <w:rsid w:val="0060100E"/>
    <w:rsid w:val="00604576"/>
    <w:rsid w:val="00612B25"/>
    <w:rsid w:val="006150A3"/>
    <w:rsid w:val="006159F7"/>
    <w:rsid w:val="00615A26"/>
    <w:rsid w:val="00621702"/>
    <w:rsid w:val="006327FD"/>
    <w:rsid w:val="00640902"/>
    <w:rsid w:val="00643ECE"/>
    <w:rsid w:val="0065113D"/>
    <w:rsid w:val="0065482C"/>
    <w:rsid w:val="00654C8E"/>
    <w:rsid w:val="00657EFE"/>
    <w:rsid w:val="00657FE6"/>
    <w:rsid w:val="0067297C"/>
    <w:rsid w:val="00674D0E"/>
    <w:rsid w:val="00682530"/>
    <w:rsid w:val="00684A68"/>
    <w:rsid w:val="006856A9"/>
    <w:rsid w:val="00686B6D"/>
    <w:rsid w:val="006A205C"/>
    <w:rsid w:val="006B0A61"/>
    <w:rsid w:val="006B1FDD"/>
    <w:rsid w:val="006B3050"/>
    <w:rsid w:val="006B3959"/>
    <w:rsid w:val="006C0525"/>
    <w:rsid w:val="006C3DEE"/>
    <w:rsid w:val="006D0562"/>
    <w:rsid w:val="006D0C1B"/>
    <w:rsid w:val="006E0C5E"/>
    <w:rsid w:val="006E34A3"/>
    <w:rsid w:val="006E636D"/>
    <w:rsid w:val="006F53BF"/>
    <w:rsid w:val="007024C6"/>
    <w:rsid w:val="007103F7"/>
    <w:rsid w:val="007113FF"/>
    <w:rsid w:val="00720EE9"/>
    <w:rsid w:val="00721B14"/>
    <w:rsid w:val="00722877"/>
    <w:rsid w:val="0072300D"/>
    <w:rsid w:val="00723298"/>
    <w:rsid w:val="00724EAC"/>
    <w:rsid w:val="00726068"/>
    <w:rsid w:val="00726E9B"/>
    <w:rsid w:val="007279C1"/>
    <w:rsid w:val="00730961"/>
    <w:rsid w:val="00735722"/>
    <w:rsid w:val="00747467"/>
    <w:rsid w:val="007513D6"/>
    <w:rsid w:val="00753A37"/>
    <w:rsid w:val="00754DAF"/>
    <w:rsid w:val="00757761"/>
    <w:rsid w:val="007621F9"/>
    <w:rsid w:val="00764037"/>
    <w:rsid w:val="0076680B"/>
    <w:rsid w:val="0077001F"/>
    <w:rsid w:val="00770B6F"/>
    <w:rsid w:val="007806EE"/>
    <w:rsid w:val="00781A5A"/>
    <w:rsid w:val="0079209E"/>
    <w:rsid w:val="007A62CA"/>
    <w:rsid w:val="007A6C43"/>
    <w:rsid w:val="007A7B7A"/>
    <w:rsid w:val="007B3017"/>
    <w:rsid w:val="007B3D87"/>
    <w:rsid w:val="007C3B80"/>
    <w:rsid w:val="007C5EAF"/>
    <w:rsid w:val="007C7DD5"/>
    <w:rsid w:val="007D211A"/>
    <w:rsid w:val="007D5CAA"/>
    <w:rsid w:val="007D68D9"/>
    <w:rsid w:val="007E1A6C"/>
    <w:rsid w:val="007E436B"/>
    <w:rsid w:val="007F19B6"/>
    <w:rsid w:val="007F5B16"/>
    <w:rsid w:val="0080150B"/>
    <w:rsid w:val="00805064"/>
    <w:rsid w:val="00805D59"/>
    <w:rsid w:val="0081023C"/>
    <w:rsid w:val="00812946"/>
    <w:rsid w:val="008137CE"/>
    <w:rsid w:val="00814FAC"/>
    <w:rsid w:val="008153A8"/>
    <w:rsid w:val="00816575"/>
    <w:rsid w:val="00817969"/>
    <w:rsid w:val="00825723"/>
    <w:rsid w:val="00831E0E"/>
    <w:rsid w:val="008339E7"/>
    <w:rsid w:val="00836F29"/>
    <w:rsid w:val="00837F32"/>
    <w:rsid w:val="008403D0"/>
    <w:rsid w:val="00842A0B"/>
    <w:rsid w:val="00843A52"/>
    <w:rsid w:val="00846250"/>
    <w:rsid w:val="00846AD7"/>
    <w:rsid w:val="00846DC8"/>
    <w:rsid w:val="0084740B"/>
    <w:rsid w:val="00850A77"/>
    <w:rsid w:val="00853D94"/>
    <w:rsid w:val="008773CF"/>
    <w:rsid w:val="008824A9"/>
    <w:rsid w:val="0088570C"/>
    <w:rsid w:val="008920F5"/>
    <w:rsid w:val="0089749C"/>
    <w:rsid w:val="0089785D"/>
    <w:rsid w:val="008A37F4"/>
    <w:rsid w:val="008A5D17"/>
    <w:rsid w:val="008A798F"/>
    <w:rsid w:val="008B2EB8"/>
    <w:rsid w:val="008B50EF"/>
    <w:rsid w:val="008C0364"/>
    <w:rsid w:val="008C0D38"/>
    <w:rsid w:val="008C3762"/>
    <w:rsid w:val="008C37FC"/>
    <w:rsid w:val="008C6774"/>
    <w:rsid w:val="008C6A5E"/>
    <w:rsid w:val="008D1B17"/>
    <w:rsid w:val="008D2107"/>
    <w:rsid w:val="008D3C3B"/>
    <w:rsid w:val="008D6598"/>
    <w:rsid w:val="008D6891"/>
    <w:rsid w:val="008F44C0"/>
    <w:rsid w:val="008F5742"/>
    <w:rsid w:val="009021DC"/>
    <w:rsid w:val="00903602"/>
    <w:rsid w:val="00903696"/>
    <w:rsid w:val="009046ED"/>
    <w:rsid w:val="00905ABB"/>
    <w:rsid w:val="00916807"/>
    <w:rsid w:val="00917D9B"/>
    <w:rsid w:val="00930D6E"/>
    <w:rsid w:val="00931454"/>
    <w:rsid w:val="00932174"/>
    <w:rsid w:val="0094239C"/>
    <w:rsid w:val="00944B77"/>
    <w:rsid w:val="00945B63"/>
    <w:rsid w:val="00946DA3"/>
    <w:rsid w:val="0095107D"/>
    <w:rsid w:val="009516FA"/>
    <w:rsid w:val="0095378B"/>
    <w:rsid w:val="0096308A"/>
    <w:rsid w:val="009639A3"/>
    <w:rsid w:val="00965071"/>
    <w:rsid w:val="0096656E"/>
    <w:rsid w:val="00966B6F"/>
    <w:rsid w:val="00966F56"/>
    <w:rsid w:val="00972AF4"/>
    <w:rsid w:val="00973F8F"/>
    <w:rsid w:val="00984426"/>
    <w:rsid w:val="00985410"/>
    <w:rsid w:val="009A1148"/>
    <w:rsid w:val="009A114E"/>
    <w:rsid w:val="009B341F"/>
    <w:rsid w:val="009B6A5A"/>
    <w:rsid w:val="009B7A27"/>
    <w:rsid w:val="009C2292"/>
    <w:rsid w:val="009C29EE"/>
    <w:rsid w:val="009C5562"/>
    <w:rsid w:val="009C5A6F"/>
    <w:rsid w:val="009D1A6A"/>
    <w:rsid w:val="009D7F0F"/>
    <w:rsid w:val="009E1757"/>
    <w:rsid w:val="009E1F42"/>
    <w:rsid w:val="009F4003"/>
    <w:rsid w:val="00A05262"/>
    <w:rsid w:val="00A0701C"/>
    <w:rsid w:val="00A10AE7"/>
    <w:rsid w:val="00A10FCE"/>
    <w:rsid w:val="00A1171E"/>
    <w:rsid w:val="00A11FCD"/>
    <w:rsid w:val="00A13EBE"/>
    <w:rsid w:val="00A1549E"/>
    <w:rsid w:val="00A15605"/>
    <w:rsid w:val="00A16469"/>
    <w:rsid w:val="00A25F98"/>
    <w:rsid w:val="00A32C55"/>
    <w:rsid w:val="00A330F0"/>
    <w:rsid w:val="00A37857"/>
    <w:rsid w:val="00A45F25"/>
    <w:rsid w:val="00A46935"/>
    <w:rsid w:val="00A52B76"/>
    <w:rsid w:val="00A56CA7"/>
    <w:rsid w:val="00A65F3E"/>
    <w:rsid w:val="00A66E59"/>
    <w:rsid w:val="00A719DD"/>
    <w:rsid w:val="00A7281B"/>
    <w:rsid w:val="00A749E2"/>
    <w:rsid w:val="00A813AF"/>
    <w:rsid w:val="00A82E4F"/>
    <w:rsid w:val="00A907A9"/>
    <w:rsid w:val="00A91642"/>
    <w:rsid w:val="00A97A47"/>
    <w:rsid w:val="00AA4105"/>
    <w:rsid w:val="00AA4CB8"/>
    <w:rsid w:val="00AA73CC"/>
    <w:rsid w:val="00AB4937"/>
    <w:rsid w:val="00AB5FC8"/>
    <w:rsid w:val="00AB700F"/>
    <w:rsid w:val="00AC531A"/>
    <w:rsid w:val="00AC70B7"/>
    <w:rsid w:val="00AC7705"/>
    <w:rsid w:val="00AD0DE6"/>
    <w:rsid w:val="00AD1217"/>
    <w:rsid w:val="00AD1EF5"/>
    <w:rsid w:val="00AD45BB"/>
    <w:rsid w:val="00AE1C00"/>
    <w:rsid w:val="00AE296F"/>
    <w:rsid w:val="00AE2ED6"/>
    <w:rsid w:val="00AE73AB"/>
    <w:rsid w:val="00AF143F"/>
    <w:rsid w:val="00AF1D44"/>
    <w:rsid w:val="00AF2F7C"/>
    <w:rsid w:val="00AF7505"/>
    <w:rsid w:val="00B00E1E"/>
    <w:rsid w:val="00B00FFF"/>
    <w:rsid w:val="00B06889"/>
    <w:rsid w:val="00B077D6"/>
    <w:rsid w:val="00B11380"/>
    <w:rsid w:val="00B30B86"/>
    <w:rsid w:val="00B35968"/>
    <w:rsid w:val="00B35FCB"/>
    <w:rsid w:val="00B37500"/>
    <w:rsid w:val="00B45E79"/>
    <w:rsid w:val="00B4648C"/>
    <w:rsid w:val="00B46BDC"/>
    <w:rsid w:val="00B513D4"/>
    <w:rsid w:val="00B51490"/>
    <w:rsid w:val="00B51F5F"/>
    <w:rsid w:val="00B55067"/>
    <w:rsid w:val="00B55165"/>
    <w:rsid w:val="00B74193"/>
    <w:rsid w:val="00B869DA"/>
    <w:rsid w:val="00B87B0B"/>
    <w:rsid w:val="00B92F56"/>
    <w:rsid w:val="00B94A97"/>
    <w:rsid w:val="00B95F99"/>
    <w:rsid w:val="00B960DA"/>
    <w:rsid w:val="00B978A7"/>
    <w:rsid w:val="00BA0038"/>
    <w:rsid w:val="00BA0B56"/>
    <w:rsid w:val="00BA1DE7"/>
    <w:rsid w:val="00BA3598"/>
    <w:rsid w:val="00BA495F"/>
    <w:rsid w:val="00BA73E4"/>
    <w:rsid w:val="00BC1ADB"/>
    <w:rsid w:val="00BC1EB9"/>
    <w:rsid w:val="00BD06A6"/>
    <w:rsid w:val="00BD4053"/>
    <w:rsid w:val="00BD62D8"/>
    <w:rsid w:val="00BD6EE1"/>
    <w:rsid w:val="00BE037A"/>
    <w:rsid w:val="00BE2943"/>
    <w:rsid w:val="00BE2C63"/>
    <w:rsid w:val="00BE3339"/>
    <w:rsid w:val="00BE4A67"/>
    <w:rsid w:val="00BE4A89"/>
    <w:rsid w:val="00BF5B64"/>
    <w:rsid w:val="00BF6019"/>
    <w:rsid w:val="00C020FD"/>
    <w:rsid w:val="00C07D8A"/>
    <w:rsid w:val="00C12B42"/>
    <w:rsid w:val="00C15DF5"/>
    <w:rsid w:val="00C20A4C"/>
    <w:rsid w:val="00C20BDC"/>
    <w:rsid w:val="00C304F2"/>
    <w:rsid w:val="00C416A4"/>
    <w:rsid w:val="00C50B7E"/>
    <w:rsid w:val="00C512E3"/>
    <w:rsid w:val="00C5714B"/>
    <w:rsid w:val="00C5769F"/>
    <w:rsid w:val="00C6130F"/>
    <w:rsid w:val="00C633A0"/>
    <w:rsid w:val="00C64BB1"/>
    <w:rsid w:val="00C73756"/>
    <w:rsid w:val="00C80235"/>
    <w:rsid w:val="00C806C9"/>
    <w:rsid w:val="00C822FE"/>
    <w:rsid w:val="00C875DE"/>
    <w:rsid w:val="00C9182F"/>
    <w:rsid w:val="00C926F0"/>
    <w:rsid w:val="00CA0D16"/>
    <w:rsid w:val="00CA344F"/>
    <w:rsid w:val="00CA6102"/>
    <w:rsid w:val="00CA692E"/>
    <w:rsid w:val="00CB04DD"/>
    <w:rsid w:val="00CC335E"/>
    <w:rsid w:val="00CC7D10"/>
    <w:rsid w:val="00CD2325"/>
    <w:rsid w:val="00CE1534"/>
    <w:rsid w:val="00CE5C78"/>
    <w:rsid w:val="00CF4DC6"/>
    <w:rsid w:val="00D00FF7"/>
    <w:rsid w:val="00D03CCC"/>
    <w:rsid w:val="00D04C9E"/>
    <w:rsid w:val="00D06E23"/>
    <w:rsid w:val="00D17B10"/>
    <w:rsid w:val="00D22DC9"/>
    <w:rsid w:val="00D25431"/>
    <w:rsid w:val="00D26118"/>
    <w:rsid w:val="00D33B51"/>
    <w:rsid w:val="00D35FD5"/>
    <w:rsid w:val="00D43B1D"/>
    <w:rsid w:val="00D508A4"/>
    <w:rsid w:val="00D611BB"/>
    <w:rsid w:val="00D615DC"/>
    <w:rsid w:val="00D67166"/>
    <w:rsid w:val="00D70623"/>
    <w:rsid w:val="00D73B63"/>
    <w:rsid w:val="00D81488"/>
    <w:rsid w:val="00D82426"/>
    <w:rsid w:val="00D84587"/>
    <w:rsid w:val="00D8626D"/>
    <w:rsid w:val="00D87254"/>
    <w:rsid w:val="00D87F65"/>
    <w:rsid w:val="00D918B0"/>
    <w:rsid w:val="00D91B9C"/>
    <w:rsid w:val="00D96186"/>
    <w:rsid w:val="00DA2E54"/>
    <w:rsid w:val="00DA47B9"/>
    <w:rsid w:val="00DA5B64"/>
    <w:rsid w:val="00DA658D"/>
    <w:rsid w:val="00DB159E"/>
    <w:rsid w:val="00DB27DB"/>
    <w:rsid w:val="00DB6CFB"/>
    <w:rsid w:val="00DB6D68"/>
    <w:rsid w:val="00DB6D96"/>
    <w:rsid w:val="00DC2B7F"/>
    <w:rsid w:val="00DC31E1"/>
    <w:rsid w:val="00DD03DC"/>
    <w:rsid w:val="00DD064A"/>
    <w:rsid w:val="00DD0BAA"/>
    <w:rsid w:val="00DD45B7"/>
    <w:rsid w:val="00DD5193"/>
    <w:rsid w:val="00DE40DF"/>
    <w:rsid w:val="00DE5325"/>
    <w:rsid w:val="00E001D7"/>
    <w:rsid w:val="00E00B1C"/>
    <w:rsid w:val="00E011CB"/>
    <w:rsid w:val="00E016B5"/>
    <w:rsid w:val="00E019F6"/>
    <w:rsid w:val="00E048C9"/>
    <w:rsid w:val="00E061BE"/>
    <w:rsid w:val="00E06860"/>
    <w:rsid w:val="00E13957"/>
    <w:rsid w:val="00E15848"/>
    <w:rsid w:val="00E20272"/>
    <w:rsid w:val="00E24192"/>
    <w:rsid w:val="00E473C0"/>
    <w:rsid w:val="00E54440"/>
    <w:rsid w:val="00E64156"/>
    <w:rsid w:val="00E70ABE"/>
    <w:rsid w:val="00E74107"/>
    <w:rsid w:val="00E77BAC"/>
    <w:rsid w:val="00E83B3C"/>
    <w:rsid w:val="00E946C2"/>
    <w:rsid w:val="00EA3F4E"/>
    <w:rsid w:val="00EA473C"/>
    <w:rsid w:val="00EA52FF"/>
    <w:rsid w:val="00EB1405"/>
    <w:rsid w:val="00EB2165"/>
    <w:rsid w:val="00EC40AB"/>
    <w:rsid w:val="00EC5BE4"/>
    <w:rsid w:val="00ED12E7"/>
    <w:rsid w:val="00ED16C6"/>
    <w:rsid w:val="00ED469D"/>
    <w:rsid w:val="00ED5E6B"/>
    <w:rsid w:val="00EF7CD2"/>
    <w:rsid w:val="00F01D32"/>
    <w:rsid w:val="00F120F8"/>
    <w:rsid w:val="00F13A6D"/>
    <w:rsid w:val="00F1610D"/>
    <w:rsid w:val="00F2163E"/>
    <w:rsid w:val="00F218D3"/>
    <w:rsid w:val="00F30362"/>
    <w:rsid w:val="00F324F4"/>
    <w:rsid w:val="00F34F29"/>
    <w:rsid w:val="00F42498"/>
    <w:rsid w:val="00F42F42"/>
    <w:rsid w:val="00F503EC"/>
    <w:rsid w:val="00F5271F"/>
    <w:rsid w:val="00F532F8"/>
    <w:rsid w:val="00F60439"/>
    <w:rsid w:val="00F611D5"/>
    <w:rsid w:val="00F63EEF"/>
    <w:rsid w:val="00F67281"/>
    <w:rsid w:val="00F72152"/>
    <w:rsid w:val="00F7664D"/>
    <w:rsid w:val="00F7689A"/>
    <w:rsid w:val="00F76D97"/>
    <w:rsid w:val="00F801D6"/>
    <w:rsid w:val="00F84C1A"/>
    <w:rsid w:val="00F87A97"/>
    <w:rsid w:val="00F87F52"/>
    <w:rsid w:val="00F9406B"/>
    <w:rsid w:val="00F94C48"/>
    <w:rsid w:val="00F97ACA"/>
    <w:rsid w:val="00FA149F"/>
    <w:rsid w:val="00FA66B1"/>
    <w:rsid w:val="00FB5B16"/>
    <w:rsid w:val="00FB5E23"/>
    <w:rsid w:val="00FC6A05"/>
    <w:rsid w:val="00FD4C04"/>
    <w:rsid w:val="00FD622B"/>
    <w:rsid w:val="00FE11ED"/>
    <w:rsid w:val="00FE4DFA"/>
    <w:rsid w:val="00FE6293"/>
    <w:rsid w:val="00FF2E78"/>
    <w:rsid w:val="00FF50FA"/>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30EC"/>
  <w15:chartTrackingRefBased/>
  <w15:docId w15:val="{A2C8C048-0F76-49CF-AB5A-FF120AF8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B63"/>
    <w:pPr>
      <w:widowControl w:val="0"/>
      <w:overflowPunct w:val="0"/>
      <w:autoSpaceDE w:val="0"/>
      <w:autoSpaceDN w:val="0"/>
      <w:adjustRightInd w:val="0"/>
      <w:textAlignment w:val="baseline"/>
    </w:pPr>
    <w:rPr>
      <w:rFonts w:ascii="Arial" w:eastAsia="Times New Roman" w:hAnsi="Arial"/>
      <w:sz w:val="24"/>
      <w:lang w:eastAsia="en-US"/>
    </w:rPr>
  </w:style>
  <w:style w:type="paragraph" w:styleId="Heading1">
    <w:name w:val="heading 1"/>
    <w:basedOn w:val="Normal"/>
    <w:next w:val="Normal"/>
    <w:link w:val="Heading1Char"/>
    <w:uiPriority w:val="9"/>
    <w:qFormat/>
    <w:rsid w:val="00945B63"/>
    <w:pPr>
      <w:keepNext/>
      <w:keepLines/>
      <w:spacing w:before="480"/>
      <w:outlineLvl w:val="0"/>
    </w:pPr>
    <w:rPr>
      <w:rFonts w:ascii="Cambria" w:hAnsi="Cambria"/>
      <w:b/>
      <w:bCs/>
      <w:color w:val="365F91"/>
      <w:sz w:val="28"/>
      <w:szCs w:val="28"/>
      <w:lang w:val="x-none" w:eastAsia="x-none"/>
    </w:rPr>
  </w:style>
  <w:style w:type="paragraph" w:styleId="Heading2">
    <w:name w:val="heading 2"/>
    <w:aliases w:val="Numbered - 2"/>
    <w:basedOn w:val="Heading1"/>
    <w:next w:val="Normal"/>
    <w:link w:val="Heading2Char"/>
    <w:qFormat/>
    <w:rsid w:val="00945B63"/>
    <w:pPr>
      <w:spacing w:before="240" w:after="240"/>
      <w:outlineLvl w:val="1"/>
    </w:pPr>
    <w:rPr>
      <w:rFonts w:ascii="Arial" w:hAnsi="Arial"/>
      <w:bCs w:val="0"/>
      <w:color w:val="auto"/>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Numbered - 2 Char"/>
    <w:link w:val="Heading2"/>
    <w:rsid w:val="00945B63"/>
    <w:rPr>
      <w:rFonts w:ascii="Arial" w:eastAsia="Times New Roman" w:hAnsi="Arial" w:cs="Times New Roman"/>
      <w:b/>
      <w:kern w:val="28"/>
      <w:sz w:val="24"/>
      <w:szCs w:val="20"/>
    </w:rPr>
  </w:style>
  <w:style w:type="paragraph" w:styleId="Header">
    <w:name w:val="header"/>
    <w:basedOn w:val="Normal"/>
    <w:link w:val="HeaderChar"/>
    <w:rsid w:val="00945B63"/>
    <w:pPr>
      <w:tabs>
        <w:tab w:val="center" w:pos="4153"/>
        <w:tab w:val="right" w:pos="8306"/>
      </w:tabs>
    </w:pPr>
    <w:rPr>
      <w:lang w:val="x-none" w:eastAsia="x-none"/>
    </w:rPr>
  </w:style>
  <w:style w:type="character" w:customStyle="1" w:styleId="HeaderChar">
    <w:name w:val="Header Char"/>
    <w:link w:val="Header"/>
    <w:rsid w:val="00945B63"/>
    <w:rPr>
      <w:rFonts w:ascii="Arial" w:eastAsia="Times New Roman" w:hAnsi="Arial" w:cs="Times New Roman"/>
      <w:sz w:val="24"/>
      <w:szCs w:val="20"/>
    </w:rPr>
  </w:style>
  <w:style w:type="paragraph" w:customStyle="1" w:styleId="Bullet">
    <w:name w:val="Bullet"/>
    <w:basedOn w:val="Normal"/>
    <w:rsid w:val="00945B63"/>
    <w:pPr>
      <w:ind w:left="720" w:hanging="720"/>
    </w:pPr>
    <w:rPr>
      <w:rFonts w:ascii="Courier (W1)" w:hAnsi="Courier (W1)"/>
    </w:rPr>
  </w:style>
  <w:style w:type="paragraph" w:styleId="NormalIndent">
    <w:name w:val="Normal Indent"/>
    <w:basedOn w:val="Normal"/>
    <w:rsid w:val="00945B63"/>
    <w:pPr>
      <w:ind w:left="720"/>
      <w:jc w:val="both"/>
    </w:pPr>
  </w:style>
  <w:style w:type="paragraph" w:customStyle="1" w:styleId="DfESBullets">
    <w:name w:val="DfESBullets"/>
    <w:basedOn w:val="Normal"/>
    <w:rsid w:val="00945B63"/>
    <w:pPr>
      <w:numPr>
        <w:numId w:val="2"/>
      </w:numPr>
      <w:spacing w:after="240"/>
    </w:pPr>
  </w:style>
  <w:style w:type="character" w:customStyle="1" w:styleId="Heading1Char">
    <w:name w:val="Heading 1 Char"/>
    <w:link w:val="Heading1"/>
    <w:uiPriority w:val="9"/>
    <w:rsid w:val="00945B63"/>
    <w:rPr>
      <w:rFonts w:ascii="Cambria" w:eastAsia="Times New Roman" w:hAnsi="Cambria" w:cs="Times New Roman"/>
      <w:b/>
      <w:bCs/>
      <w:color w:val="365F91"/>
      <w:sz w:val="28"/>
      <w:szCs w:val="28"/>
    </w:rPr>
  </w:style>
  <w:style w:type="paragraph" w:styleId="NoSpacing">
    <w:name w:val="No Spacing"/>
    <w:link w:val="NoSpacingChar"/>
    <w:uiPriority w:val="1"/>
    <w:qFormat/>
    <w:rsid w:val="001C4146"/>
    <w:rPr>
      <w:rFonts w:eastAsia="MS Mincho"/>
      <w:sz w:val="22"/>
      <w:szCs w:val="22"/>
      <w:lang w:val="en-US" w:eastAsia="ja-JP"/>
    </w:rPr>
  </w:style>
  <w:style w:type="character" w:customStyle="1" w:styleId="NoSpacingChar">
    <w:name w:val="No Spacing Char"/>
    <w:link w:val="NoSpacing"/>
    <w:uiPriority w:val="1"/>
    <w:rsid w:val="001C4146"/>
    <w:rPr>
      <w:rFonts w:eastAsia="MS Mincho"/>
      <w:sz w:val="22"/>
      <w:szCs w:val="22"/>
      <w:lang w:val="en-US" w:eastAsia="ja-JP" w:bidi="ar-SA"/>
    </w:rPr>
  </w:style>
  <w:style w:type="paragraph" w:styleId="BalloonText">
    <w:name w:val="Balloon Text"/>
    <w:basedOn w:val="Normal"/>
    <w:link w:val="BalloonTextChar"/>
    <w:uiPriority w:val="99"/>
    <w:semiHidden/>
    <w:unhideWhenUsed/>
    <w:rsid w:val="001C4146"/>
    <w:rPr>
      <w:rFonts w:ascii="Tahoma" w:hAnsi="Tahoma"/>
      <w:sz w:val="16"/>
      <w:szCs w:val="16"/>
      <w:lang w:val="x-none"/>
    </w:rPr>
  </w:style>
  <w:style w:type="character" w:customStyle="1" w:styleId="BalloonTextChar">
    <w:name w:val="Balloon Text Char"/>
    <w:link w:val="BalloonText"/>
    <w:uiPriority w:val="99"/>
    <w:semiHidden/>
    <w:rsid w:val="001C4146"/>
    <w:rPr>
      <w:rFonts w:ascii="Tahoma" w:eastAsia="Times New Roman" w:hAnsi="Tahoma" w:cs="Tahoma"/>
      <w:sz w:val="16"/>
      <w:szCs w:val="16"/>
      <w:lang w:eastAsia="en-US"/>
    </w:rPr>
  </w:style>
  <w:style w:type="paragraph" w:styleId="ListParagraph">
    <w:name w:val="List Paragraph"/>
    <w:basedOn w:val="Normal"/>
    <w:uiPriority w:val="34"/>
    <w:qFormat/>
    <w:rsid w:val="005C3316"/>
    <w:pPr>
      <w:ind w:left="720"/>
    </w:pPr>
  </w:style>
  <w:style w:type="paragraph" w:styleId="Footer">
    <w:name w:val="footer"/>
    <w:basedOn w:val="Normal"/>
    <w:rsid w:val="00F34F29"/>
    <w:pPr>
      <w:tabs>
        <w:tab w:val="center" w:pos="4320"/>
        <w:tab w:val="right" w:pos="8640"/>
      </w:tabs>
    </w:pPr>
  </w:style>
  <w:style w:type="character" w:styleId="PageNumber">
    <w:name w:val="page number"/>
    <w:basedOn w:val="DefaultParagraphFont"/>
    <w:rsid w:val="00F34F29"/>
  </w:style>
  <w:style w:type="table" w:styleId="TableGrid">
    <w:name w:val="Table Grid"/>
    <w:basedOn w:val="TableNormal"/>
    <w:uiPriority w:val="59"/>
    <w:rsid w:val="00BE0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D91B9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semiHidden/>
    <w:unhideWhenUsed/>
    <w:rsid w:val="00E70ABE"/>
    <w:rPr>
      <w:sz w:val="16"/>
      <w:szCs w:val="16"/>
    </w:rPr>
  </w:style>
  <w:style w:type="paragraph" w:styleId="CommentText">
    <w:name w:val="annotation text"/>
    <w:basedOn w:val="Normal"/>
    <w:link w:val="CommentTextChar"/>
    <w:uiPriority w:val="99"/>
    <w:unhideWhenUsed/>
    <w:rsid w:val="00E70ABE"/>
    <w:rPr>
      <w:sz w:val="20"/>
    </w:rPr>
  </w:style>
  <w:style w:type="character" w:customStyle="1" w:styleId="CommentTextChar">
    <w:name w:val="Comment Text Char"/>
    <w:basedOn w:val="DefaultParagraphFont"/>
    <w:link w:val="CommentText"/>
    <w:uiPriority w:val="99"/>
    <w:rsid w:val="00E70ABE"/>
    <w:rPr>
      <w:rFonts w:ascii="Arial" w:eastAsia="Times New Roman" w:hAnsi="Arial"/>
      <w:lang w:eastAsia="en-US"/>
    </w:rPr>
  </w:style>
  <w:style w:type="paragraph" w:styleId="CommentSubject">
    <w:name w:val="annotation subject"/>
    <w:basedOn w:val="CommentText"/>
    <w:next w:val="CommentText"/>
    <w:link w:val="CommentSubjectChar"/>
    <w:uiPriority w:val="99"/>
    <w:semiHidden/>
    <w:unhideWhenUsed/>
    <w:rsid w:val="00E70ABE"/>
    <w:rPr>
      <w:b/>
      <w:bCs/>
    </w:rPr>
  </w:style>
  <w:style w:type="character" w:customStyle="1" w:styleId="CommentSubjectChar">
    <w:name w:val="Comment Subject Char"/>
    <w:basedOn w:val="CommentTextChar"/>
    <w:link w:val="CommentSubject"/>
    <w:uiPriority w:val="99"/>
    <w:semiHidden/>
    <w:rsid w:val="00E70ABE"/>
    <w:rPr>
      <w:rFonts w:ascii="Arial" w:eastAsia="Times New Roman" w:hAnsi="Arial"/>
      <w:b/>
      <w:bCs/>
      <w:lang w:eastAsia="en-US"/>
    </w:rPr>
  </w:style>
  <w:style w:type="paragraph" w:styleId="Revision">
    <w:name w:val="Revision"/>
    <w:hidden/>
    <w:uiPriority w:val="99"/>
    <w:semiHidden/>
    <w:rsid w:val="00AA4105"/>
    <w:rPr>
      <w:rFonts w:ascii="Arial" w:eastAsia="Times New Roman"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1" Type="http://schemas.openxmlformats.org/officeDocument/2006/relationships/image" Target="media/image1.jpeg"/><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D1A94B928F0C46B4AABDCA135E8D20" ma:contentTypeVersion="18" ma:contentTypeDescription="Create a new document." ma:contentTypeScope="" ma:versionID="18f1124c08745be9535f5ec6301a77d2">
  <xsd:schema xmlns:xsd="http://www.w3.org/2001/XMLSchema" xmlns:xs="http://www.w3.org/2001/XMLSchema" xmlns:p="http://schemas.microsoft.com/office/2006/metadata/properties" xmlns:ns2="66ed5ae6-9fe1-4cfb-a555-6f1ad1709ada" xmlns:ns3="9b79b9cd-b23a-49ff-b827-ee3b3fd9ef9e" targetNamespace="http://schemas.microsoft.com/office/2006/metadata/properties" ma:root="true" ma:fieldsID="706258804080ba2850a80ce3e475c489" ns2:_="" ns3:_="">
    <xsd:import namespace="66ed5ae6-9fe1-4cfb-a555-6f1ad1709ada"/>
    <xsd:import namespace="9b79b9cd-b23a-49ff-b827-ee3b3fd9ef9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d5ae6-9fe1-4cfb-a555-6f1ad1709ad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35177ff-0b82-4cb1-b25f-cce878db3cb8}" ma:internalName="TaxCatchAll" ma:showField="CatchAllData" ma:web="66ed5ae6-9fe1-4cfb-a555-6f1ad1709a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79b9cd-b23a-49ff-b827-ee3b3fd9ef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34dd728-3d74-4da3-9f60-805f836d6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1A4510134D264F8D4BA52AC1742B40" ma:contentTypeVersion="21" ma:contentTypeDescription="Create a new document." ma:contentTypeScope="" ma:versionID="e35c2cd8abd9ea18980ca53753481635">
  <xsd:schema xmlns:xsd="http://www.w3.org/2001/XMLSchema" xmlns:xs="http://www.w3.org/2001/XMLSchema" xmlns:p="http://schemas.microsoft.com/office/2006/metadata/properties" xmlns:ns1="http://schemas.microsoft.com/sharepoint/v3" xmlns:ns2="b1dc43eb-8b1e-4280-a4c7-8441efad8149" xmlns:ns3="46fa44ac-2d36-4ab1-928b-8010413dc9ef" targetNamespace="http://schemas.microsoft.com/office/2006/metadata/properties" ma:root="true" ma:fieldsID="3e84b5803b27ed122fb50126cf4f903d" ns1:_="" ns2:_="" ns3:_="">
    <xsd:import namespace="http://schemas.microsoft.com/sharepoint/v3"/>
    <xsd:import namespace="b1dc43eb-8b1e-4280-a4c7-8441efad8149"/>
    <xsd:import namespace="46fa44ac-2d36-4ab1-928b-8010413dc9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dc43eb-8b1e-4280-a4c7-8441efad81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34dd728-3d74-4da3-9f60-805f836d6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a44ac-2d36-4ab1-928b-8010413dc9e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4a76163-fd66-4259-868b-6c9db03be0b0}" ma:internalName="TaxCatchAll" ma:showField="CatchAllData" ma:web="46fa44ac-2d36-4ab1-928b-8010413dc9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6fa44ac-2d36-4ab1-928b-8010413dc9ef">
      <UserInfo>
        <DisplayName/>
        <AccountId xsi:nil="true"/>
        <AccountType/>
      </UserInfo>
    </SharedWithUsers>
    <lcf76f155ced4ddcb4097134ff3c332f xmlns="b1dc43eb-8b1e-4280-a4c7-8441efad8149">
      <Terms xmlns="http://schemas.microsoft.com/office/infopath/2007/PartnerControls"/>
    </lcf76f155ced4ddcb4097134ff3c332f>
    <TaxCatchAll xmlns="46fa44ac-2d36-4ab1-928b-8010413dc9e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65AEA0E-5F83-480A-B5EC-B59E845BC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d5ae6-9fe1-4cfb-a555-6f1ad1709ada"/>
    <ds:schemaRef ds:uri="9b79b9cd-b23a-49ff-b827-ee3b3fd9e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87689-BF37-46EA-820F-E81A53B3F40C}">
  <ds:schemaRefs>
    <ds:schemaRef ds:uri="http://schemas.microsoft.com/sharepoint/v3/contenttype/forms"/>
  </ds:schemaRefs>
</ds:datastoreItem>
</file>

<file path=customXml/itemProps3.xml><?xml version="1.0" encoding="utf-8"?>
<ds:datastoreItem xmlns:ds="http://schemas.openxmlformats.org/officeDocument/2006/customXml" ds:itemID="{76815C81-562C-4B82-B529-BEADA8F2FFAB}"/>
</file>

<file path=customXml/itemProps4.xml><?xml version="1.0" encoding="utf-8"?>
<ds:datastoreItem xmlns:ds="http://schemas.openxmlformats.org/officeDocument/2006/customXml" ds:itemID="{20DCDD08-EEC7-4774-81BA-D90ACC2D4745}">
  <ds:schemaRefs>
    <ds:schemaRef ds:uri="http://schemas.microsoft.com/office/2006/metadata/properties"/>
    <ds:schemaRef ds:uri="http://schemas.microsoft.com/office/infopath/2007/PartnerControls"/>
    <ds:schemaRef ds:uri="46fa44ac-2d36-4ab1-928b-8010413dc9ef"/>
    <ds:schemaRef ds:uri="b1dc43eb-8b1e-4280-a4c7-8441efad8149"/>
    <ds:schemaRef ds:uri="http://schemas.microsoft.com/sharepoint/v3"/>
    <ds:schemaRef ds:uri="66ed5ae6-9fe1-4cfb-a555-6f1ad1709ada"/>
    <ds:schemaRef ds:uri="9b79b9cd-b23a-49ff-b827-ee3b3fd9ef9e"/>
  </ds:schemaRefs>
</ds:datastoreItem>
</file>

<file path=docMetadata/LabelInfo.xml><?xml version="1.0" encoding="utf-8"?>
<clbl:labelList xmlns:clbl="http://schemas.microsoft.com/office/2020/mipLabelMetadata">
  <clbl:label id="{8c00fb32-4af4-42e7-bc7c-fa5a75faf67f}" enabled="0" method="" siteId="{8c00fb32-4af4-42e7-bc7c-fa5a75faf67f}" removed="1"/>
</clbl:labelList>
</file>

<file path=docProps/app.xml><?xml version="1.0" encoding="utf-8"?>
<Properties xmlns="http://schemas.openxmlformats.org/officeDocument/2006/extended-properties" xmlns:vt="http://schemas.openxmlformats.org/officeDocument/2006/docPropsVTypes">
  <Template>Normal</Template>
  <TotalTime>1</TotalTime>
  <Pages>23</Pages>
  <Words>10694</Words>
  <Characters>55504</Characters>
  <Application>Microsoft Office Word</Application>
  <DocSecurity>0</DocSecurity>
  <Lines>1387</Lines>
  <Paragraphs>509</Paragraphs>
  <ScaleCrop>false</ScaleCrop>
  <HeadingPairs>
    <vt:vector size="2" baseType="variant">
      <vt:variant>
        <vt:lpstr>Title</vt:lpstr>
      </vt:variant>
      <vt:variant>
        <vt:i4>1</vt:i4>
      </vt:variant>
    </vt:vector>
  </HeadingPairs>
  <TitlesOfParts>
    <vt:vector size="1" baseType="lpstr">
      <vt:lpstr>FINANCE REGULATIONS MANUAL</vt:lpstr>
    </vt:vector>
  </TitlesOfParts>
  <Company>RM plc</Company>
  <LinksUpToDate>false</LinksUpToDate>
  <CharactersWithSpaces>65689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REGULATIONS MANUAL</dc:title>
  <dc:subject>Great Torrington School                                 Finance Policy                                                            Oct 2011</dc:subject>
  <dc:creator>Chris Ward</dc:creator>
  <cp:keywords/>
  <cp:lastModifiedBy>Jo Pateman</cp:lastModifiedBy>
  <cp:revision>2</cp:revision>
  <cp:lastPrinted>2024-11-12T09:58:00Z</cp:lastPrinted>
  <dcterms:created xsi:type="dcterms:W3CDTF">2026-01-08T12:39:00Z</dcterms:created>
  <dcterms:modified xsi:type="dcterms:W3CDTF">2026-01-08T12:39:00Z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0x010100811A4510134D264F8D4BA52AC1742B40</vt:lpwstr>
  </property>
  <property fmtid="{D5CDD505-2E9C-101B-9397-08002B2CF9AE}" pid="3" name="_dlc_DocIdItemGuid">
    <vt:lpwstr>2ca34332-f902-4d4e-b6d2-3a6cefd805a8</vt:lpwstr>
  </property>
  <property fmtid="{D5CDD505-2E9C-101B-9397-08002B2CF9AE}" pid="4" name="Order">
    <vt:r8>190900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